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B4" w:rsidRDefault="005575B4">
      <w:pPr>
        <w:pStyle w:val="a8"/>
        <w:widowControl/>
        <w:spacing w:beforeAutospacing="0" w:after="90" w:afterAutospacing="0" w:line="24" w:lineRule="atLeast"/>
        <w:jc w:val="center"/>
        <w:rPr>
          <w:rStyle w:val="aa"/>
          <w:rFonts w:ascii="宋体" w:eastAsia="宋体" w:hAnsi="宋体" w:cs="宋体" w:hint="eastAsia"/>
          <w:color w:val="auto"/>
          <w:sz w:val="55"/>
          <w:szCs w:val="55"/>
          <w:shd w:val="clear" w:color="auto" w:fill="FFFFFF"/>
        </w:rPr>
      </w:pP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建筑与材料工程学院2017-2018学年</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本</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科</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教</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学</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质</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量</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pPr>
      <w:r>
        <w:rPr>
          <w:rStyle w:val="aa"/>
          <w:rFonts w:ascii="宋体" w:eastAsia="宋体" w:hAnsi="宋体" w:cs="宋体" w:hint="eastAsia"/>
          <w:color w:val="auto"/>
          <w:sz w:val="52"/>
          <w:szCs w:val="55"/>
          <w:shd w:val="clear" w:color="auto" w:fill="FFFFFF"/>
        </w:rPr>
        <w:t>报</w:t>
      </w: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28"/>
          <w:szCs w:val="30"/>
          <w:shd w:val="clear" w:color="auto" w:fill="FFFFFF"/>
        </w:rPr>
      </w:pPr>
      <w:r>
        <w:rPr>
          <w:rStyle w:val="aa"/>
          <w:rFonts w:ascii="宋体" w:eastAsia="宋体" w:hAnsi="宋体" w:cs="宋体" w:hint="eastAsia"/>
          <w:color w:val="auto"/>
          <w:sz w:val="52"/>
          <w:szCs w:val="55"/>
          <w:shd w:val="clear" w:color="auto" w:fill="FFFFFF"/>
        </w:rPr>
        <w:t>告</w:t>
      </w:r>
    </w:p>
    <w:p w:rsidR="005575B4" w:rsidRDefault="005575B4">
      <w:pPr>
        <w:pStyle w:val="a8"/>
        <w:widowControl/>
        <w:spacing w:beforeAutospacing="0" w:after="90" w:afterAutospacing="0" w:line="24" w:lineRule="atLeast"/>
        <w:jc w:val="center"/>
        <w:rPr>
          <w:rStyle w:val="aa"/>
          <w:rFonts w:ascii="宋体" w:eastAsia="宋体" w:hAnsi="宋体" w:cs="宋体"/>
          <w:color w:val="auto"/>
          <w:sz w:val="30"/>
          <w:szCs w:val="30"/>
          <w:shd w:val="clear" w:color="auto" w:fill="FFFFFF"/>
        </w:rPr>
      </w:pPr>
    </w:p>
    <w:p w:rsidR="005575B4" w:rsidRDefault="00C7024A">
      <w:pPr>
        <w:pStyle w:val="a8"/>
        <w:widowControl/>
        <w:spacing w:beforeAutospacing="0" w:after="90" w:afterAutospacing="0" w:line="24" w:lineRule="atLeast"/>
        <w:jc w:val="center"/>
        <w:rPr>
          <w:rStyle w:val="aa"/>
          <w:rFonts w:ascii="宋体" w:eastAsia="宋体" w:hAnsi="宋体" w:cs="宋体"/>
          <w:color w:val="auto"/>
          <w:sz w:val="52"/>
          <w:szCs w:val="55"/>
          <w:shd w:val="clear" w:color="auto" w:fill="FFFFFF"/>
        </w:rPr>
        <w:sectPr w:rsidR="005575B4">
          <w:pgSz w:w="11906" w:h="16838"/>
          <w:pgMar w:top="1440" w:right="1800" w:bottom="1440" w:left="1800" w:header="851" w:footer="992" w:gutter="0"/>
          <w:cols w:space="425"/>
          <w:docGrid w:type="lines" w:linePitch="312"/>
        </w:sectPr>
      </w:pPr>
      <w:r>
        <w:rPr>
          <w:rStyle w:val="aa"/>
          <w:rFonts w:ascii="宋体" w:eastAsia="宋体" w:hAnsi="宋体" w:cs="宋体" w:hint="eastAsia"/>
          <w:color w:val="auto"/>
          <w:sz w:val="52"/>
          <w:szCs w:val="55"/>
          <w:shd w:val="clear" w:color="auto" w:fill="FFFFFF"/>
        </w:rPr>
        <w:t>2018.06</w:t>
      </w:r>
    </w:p>
    <w:sdt>
      <w:sdtPr>
        <w:rPr>
          <w:rFonts w:ascii="Times New Roman" w:eastAsia="宋体" w:hAnsi="Times New Roman" w:cstheme="minorBidi"/>
          <w:color w:val="auto"/>
          <w:kern w:val="2"/>
          <w:sz w:val="21"/>
          <w:szCs w:val="24"/>
          <w:lang w:val="zh-CN"/>
        </w:rPr>
        <w:id w:val="643633014"/>
        <w:docPartObj>
          <w:docPartGallery w:val="Table of Contents"/>
          <w:docPartUnique/>
        </w:docPartObj>
      </w:sdtPr>
      <w:sdtEndPr>
        <w:rPr>
          <w:b/>
          <w:bCs/>
        </w:rPr>
      </w:sdtEndPr>
      <w:sdtContent>
        <w:p w:rsidR="005575B4" w:rsidRDefault="00C7024A">
          <w:pPr>
            <w:pStyle w:val="TOC1"/>
            <w:spacing w:before="312" w:after="156"/>
            <w:ind w:firstLine="420"/>
            <w:jc w:val="center"/>
            <w:rPr>
              <w:b/>
              <w:color w:val="auto"/>
            </w:rPr>
          </w:pPr>
          <w:r>
            <w:rPr>
              <w:b/>
              <w:color w:val="auto"/>
              <w:lang w:val="zh-CN"/>
            </w:rPr>
            <w:t>目</w:t>
          </w:r>
          <w:r>
            <w:rPr>
              <w:rFonts w:hint="eastAsia"/>
              <w:b/>
              <w:color w:val="auto"/>
              <w:lang w:val="zh-CN"/>
            </w:rPr>
            <w:t xml:space="preserve">  </w:t>
          </w:r>
          <w:r>
            <w:rPr>
              <w:b/>
              <w:color w:val="auto"/>
              <w:lang w:val="zh-CN"/>
            </w:rPr>
            <w:t>录</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一、本科教育基本情况</w:t>
          </w:r>
          <w:r>
            <w:rPr>
              <w:noProof/>
              <w:webHidden/>
            </w:rPr>
            <w:tab/>
            <w:t>1</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（一）办学方向及定位</w:t>
          </w:r>
          <w:r>
            <w:rPr>
              <w:noProof/>
              <w:webHidden/>
            </w:rPr>
            <w:tab/>
            <w:t>1</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（二）培养目标及服务面向</w:t>
          </w:r>
          <w:r>
            <w:rPr>
              <w:noProof/>
              <w:webHidden/>
            </w:rPr>
            <w:tab/>
            <w:t>1</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（三）专业设置</w:t>
          </w:r>
          <w:r>
            <w:rPr>
              <w:noProof/>
              <w:webHidden/>
            </w:rPr>
            <w:tab/>
            <w:t>2</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（四）在校生情况及本科生所占比例</w:t>
          </w:r>
          <w:r>
            <w:rPr>
              <w:noProof/>
              <w:webHidden/>
            </w:rPr>
            <w:tab/>
            <w:t>2</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（五）生源质量</w:t>
          </w:r>
          <w:r>
            <w:rPr>
              <w:noProof/>
              <w:webHidden/>
            </w:rPr>
            <w:tab/>
            <w:t>2</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二、师资与教学条件</w:t>
          </w:r>
          <w:r>
            <w:rPr>
              <w:noProof/>
              <w:webHidden/>
            </w:rPr>
            <w:tab/>
            <w:t>3</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（一）师资队伍数量及结构情况</w:t>
          </w:r>
          <w:r>
            <w:rPr>
              <w:noProof/>
              <w:webHidden/>
            </w:rPr>
            <w:tab/>
            <w:t>3</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（二）教学经费投入</w:t>
          </w:r>
          <w:r>
            <w:rPr>
              <w:noProof/>
              <w:webHidden/>
            </w:rPr>
            <w:tab/>
            <w:t>6</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（三）教学条件</w:t>
          </w:r>
          <w:r>
            <w:rPr>
              <w:noProof/>
              <w:webHidden/>
            </w:rPr>
            <w:tab/>
            <w:t>6</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三、教学建设与改革</w:t>
          </w:r>
          <w:r>
            <w:rPr>
              <w:noProof/>
              <w:webHidden/>
            </w:rPr>
            <w:tab/>
            <w:t>9</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（一）专业建设</w:t>
          </w:r>
          <w:r>
            <w:rPr>
              <w:noProof/>
              <w:webHidden/>
            </w:rPr>
            <w:tab/>
            <w:t>9</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（二）人才培养方案</w:t>
          </w:r>
          <w:r>
            <w:rPr>
              <w:noProof/>
              <w:webHidden/>
            </w:rPr>
            <w:tab/>
            <w:t>10</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（三）课程建设</w:t>
          </w:r>
          <w:r>
            <w:rPr>
              <w:noProof/>
              <w:webHidden/>
            </w:rPr>
            <w:tab/>
            <w:t>11</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（四）教材建设</w:t>
          </w:r>
          <w:r>
            <w:rPr>
              <w:noProof/>
              <w:webHidden/>
            </w:rPr>
            <w:tab/>
            <w:t>14</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（五）教学改革</w:t>
          </w:r>
          <w:r>
            <w:rPr>
              <w:noProof/>
              <w:webHidden/>
            </w:rPr>
            <w:tab/>
            <w:t>15</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（六）实践教学</w:t>
          </w:r>
          <w:r>
            <w:rPr>
              <w:noProof/>
              <w:webHidden/>
            </w:rPr>
            <w:tab/>
            <w:t>17</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（七）创新创业教育</w:t>
          </w:r>
          <w:r>
            <w:rPr>
              <w:noProof/>
              <w:webHidden/>
            </w:rPr>
            <w:tab/>
            <w:t>22</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四、质量保障体系</w:t>
          </w:r>
          <w:r>
            <w:rPr>
              <w:noProof/>
              <w:webHidden/>
            </w:rPr>
            <w:tab/>
            <w:t>24</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（一）本科教学中心地位</w:t>
          </w:r>
          <w:r>
            <w:rPr>
              <w:noProof/>
              <w:webHidden/>
            </w:rPr>
            <w:tab/>
            <w:t>24</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（二）质量保障机制</w:t>
          </w:r>
          <w:r>
            <w:rPr>
              <w:noProof/>
              <w:webHidden/>
            </w:rPr>
            <w:tab/>
            <w:t>24</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（三）教学日常运行与监控</w:t>
          </w:r>
          <w:r>
            <w:rPr>
              <w:noProof/>
              <w:webHidden/>
            </w:rPr>
            <w:tab/>
            <w:t>27</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五、学生学习效果</w:t>
          </w:r>
          <w:r>
            <w:rPr>
              <w:noProof/>
              <w:webHidden/>
            </w:rPr>
            <w:tab/>
            <w:t>27</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（一）应届本科生毕业情况</w:t>
          </w:r>
          <w:r>
            <w:rPr>
              <w:noProof/>
              <w:webHidden/>
            </w:rPr>
            <w:tab/>
            <w:t>27</w:t>
          </w:r>
        </w:p>
        <w:p w:rsidR="004D781E" w:rsidRDefault="004D781E">
          <w:pPr>
            <w:pStyle w:val="30"/>
            <w:tabs>
              <w:tab w:val="right" w:leader="dot" w:pos="8296"/>
            </w:tabs>
            <w:rPr>
              <w:rFonts w:asciiTheme="minorHAnsi" w:eastAsiaTheme="minorEastAsia" w:hAnsiTheme="minorHAnsi"/>
              <w:noProof/>
              <w:szCs w:val="22"/>
            </w:rPr>
          </w:pPr>
          <w:r w:rsidRPr="004C0492">
            <w:rPr>
              <w:rFonts w:hint="eastAsia"/>
              <w:noProof/>
            </w:rPr>
            <w:t>（二）毕业生成就</w:t>
          </w:r>
          <w:r>
            <w:rPr>
              <w:noProof/>
              <w:webHidden/>
            </w:rPr>
            <w:tab/>
            <w:t>28</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六、特色发展</w:t>
          </w:r>
          <w:r>
            <w:rPr>
              <w:noProof/>
              <w:webHidden/>
            </w:rPr>
            <w:tab/>
            <w:t>29</w:t>
          </w:r>
        </w:p>
        <w:p w:rsidR="004D781E" w:rsidRDefault="004D781E">
          <w:pPr>
            <w:pStyle w:val="20"/>
            <w:tabs>
              <w:tab w:val="right" w:leader="dot" w:pos="8296"/>
            </w:tabs>
            <w:rPr>
              <w:rFonts w:asciiTheme="minorHAnsi" w:eastAsiaTheme="minorEastAsia" w:hAnsiTheme="minorHAnsi"/>
              <w:noProof/>
              <w:szCs w:val="22"/>
            </w:rPr>
          </w:pPr>
          <w:r w:rsidRPr="004C0492">
            <w:rPr>
              <w:rFonts w:hint="eastAsia"/>
              <w:noProof/>
            </w:rPr>
            <w:t>七、需要解决的问题及主要措施</w:t>
          </w:r>
          <w:r>
            <w:rPr>
              <w:noProof/>
              <w:webHidden/>
            </w:rPr>
            <w:tab/>
            <w:t>31</w:t>
          </w:r>
        </w:p>
        <w:p w:rsidR="005575B4" w:rsidRDefault="00E04A10">
          <w:pPr>
            <w:pStyle w:val="20"/>
            <w:tabs>
              <w:tab w:val="right" w:leader="dot" w:pos="8296"/>
            </w:tabs>
          </w:pPr>
        </w:p>
      </w:sdtContent>
    </w:sdt>
    <w:p w:rsidR="005575B4" w:rsidRDefault="005575B4">
      <w:pPr>
        <w:spacing w:line="360" w:lineRule="auto"/>
        <w:ind w:firstLineChars="200" w:firstLine="602"/>
        <w:rPr>
          <w:rFonts w:ascii="楷体" w:eastAsia="楷体" w:hAnsi="楷体" w:cs="楷体"/>
          <w:b/>
          <w:bCs/>
          <w:sz w:val="30"/>
          <w:szCs w:val="30"/>
        </w:rPr>
      </w:pPr>
    </w:p>
    <w:p w:rsidR="005575B4" w:rsidRDefault="005575B4">
      <w:pPr>
        <w:spacing w:line="360" w:lineRule="auto"/>
        <w:ind w:firstLineChars="200" w:firstLine="602"/>
        <w:rPr>
          <w:rFonts w:ascii="楷体" w:eastAsia="楷体" w:hAnsi="楷体" w:cs="楷体"/>
          <w:b/>
          <w:bCs/>
          <w:sz w:val="30"/>
          <w:szCs w:val="30"/>
        </w:rPr>
        <w:sectPr w:rsidR="005575B4">
          <w:pgSz w:w="11906" w:h="16838"/>
          <w:pgMar w:top="1440" w:right="1800" w:bottom="1440" w:left="1800" w:header="851" w:footer="992" w:gutter="0"/>
          <w:cols w:space="425"/>
          <w:docGrid w:type="lines" w:linePitch="312"/>
        </w:sectPr>
      </w:pPr>
    </w:p>
    <w:p w:rsidR="005575B4" w:rsidRDefault="005575B4">
      <w:pPr>
        <w:spacing w:line="360" w:lineRule="auto"/>
        <w:ind w:firstLineChars="200" w:firstLine="602"/>
        <w:rPr>
          <w:rFonts w:ascii="楷体" w:eastAsia="楷体" w:hAnsi="楷体" w:cs="楷体"/>
          <w:b/>
          <w:bCs/>
          <w:sz w:val="30"/>
          <w:szCs w:val="30"/>
        </w:rPr>
      </w:pPr>
    </w:p>
    <w:p w:rsidR="005575B4" w:rsidRDefault="00C7024A">
      <w:pPr>
        <w:pStyle w:val="af1"/>
        <w:ind w:firstLineChars="0" w:firstLine="0"/>
        <w:jc w:val="center"/>
        <w:rPr>
          <w:b/>
          <w:sz w:val="32"/>
          <w:szCs w:val="32"/>
        </w:rPr>
      </w:pPr>
      <w:bookmarkStart w:id="0" w:name="_Toc503825854"/>
      <w:bookmarkStart w:id="1" w:name="_Toc503826136"/>
      <w:bookmarkStart w:id="2" w:name="_Toc503892522"/>
      <w:bookmarkStart w:id="3" w:name="_Toc510514756"/>
      <w:r>
        <w:rPr>
          <w:rFonts w:hint="eastAsia"/>
          <w:b/>
          <w:sz w:val="32"/>
          <w:szCs w:val="32"/>
        </w:rPr>
        <w:t>建筑与材料工程学院</w:t>
      </w:r>
      <w:r>
        <w:rPr>
          <w:rFonts w:hint="eastAsia"/>
          <w:b/>
          <w:sz w:val="32"/>
          <w:szCs w:val="32"/>
        </w:rPr>
        <w:t>2017-2018</w:t>
      </w:r>
      <w:r>
        <w:rPr>
          <w:rFonts w:hint="eastAsia"/>
          <w:b/>
          <w:sz w:val="32"/>
          <w:szCs w:val="32"/>
        </w:rPr>
        <w:t>学年</w:t>
      </w:r>
      <w:bookmarkStart w:id="4" w:name="_Toc503892523"/>
      <w:bookmarkStart w:id="5" w:name="_Toc510514757"/>
      <w:bookmarkStart w:id="6" w:name="_Toc503825855"/>
      <w:bookmarkStart w:id="7" w:name="_Toc503826137"/>
      <w:bookmarkEnd w:id="0"/>
      <w:bookmarkEnd w:id="1"/>
      <w:bookmarkEnd w:id="2"/>
      <w:bookmarkEnd w:id="3"/>
      <w:r>
        <w:rPr>
          <w:rFonts w:hint="eastAsia"/>
          <w:b/>
          <w:sz w:val="32"/>
          <w:szCs w:val="32"/>
        </w:rPr>
        <w:t>本科教学质量报告</w:t>
      </w:r>
      <w:bookmarkEnd w:id="4"/>
      <w:bookmarkEnd w:id="5"/>
      <w:bookmarkEnd w:id="6"/>
      <w:bookmarkEnd w:id="7"/>
    </w:p>
    <w:p w:rsidR="005575B4" w:rsidRDefault="005575B4">
      <w:pPr>
        <w:spacing w:line="360" w:lineRule="auto"/>
        <w:rPr>
          <w:rFonts w:ascii="楷体" w:eastAsia="楷体" w:hAnsi="楷体" w:cs="楷体"/>
          <w:b/>
          <w:bCs/>
          <w:sz w:val="24"/>
        </w:rPr>
      </w:pPr>
    </w:p>
    <w:p w:rsidR="005575B4" w:rsidRDefault="00A23540">
      <w:pPr>
        <w:pStyle w:val="2"/>
        <w:spacing w:before="156"/>
        <w:ind w:firstLine="600"/>
      </w:pPr>
      <w:bookmarkStart w:id="8" w:name="_Toc517371285"/>
      <w:bookmarkStart w:id="9" w:name="_Toc519773583"/>
      <w:r>
        <w:rPr>
          <w:rFonts w:hint="eastAsia"/>
        </w:rPr>
        <w:t>一、</w:t>
      </w:r>
      <w:r w:rsidR="00C7024A">
        <w:rPr>
          <w:rFonts w:hint="eastAsia"/>
        </w:rPr>
        <w:t>本科教育基本情况</w:t>
      </w:r>
      <w:bookmarkEnd w:id="8"/>
      <w:bookmarkEnd w:id="9"/>
    </w:p>
    <w:p w:rsidR="005575B4" w:rsidRDefault="00A23540">
      <w:pPr>
        <w:pStyle w:val="3"/>
        <w:spacing w:before="156"/>
        <w:ind w:firstLine="560"/>
        <w:rPr>
          <w:rFonts w:hint="default"/>
        </w:rPr>
      </w:pPr>
      <w:bookmarkStart w:id="10" w:name="_Toc517371286"/>
      <w:bookmarkStart w:id="11" w:name="_Toc519773584"/>
      <w:r>
        <w:t>（一）</w:t>
      </w:r>
      <w:r w:rsidR="00C7024A">
        <w:t>办学方向及定位</w:t>
      </w:r>
      <w:bookmarkEnd w:id="10"/>
      <w:bookmarkEnd w:id="11"/>
    </w:p>
    <w:p w:rsidR="005575B4" w:rsidRDefault="00C7024A">
      <w:pPr>
        <w:pStyle w:val="af1"/>
        <w:ind w:firstLine="480"/>
      </w:pPr>
      <w:r>
        <w:rPr>
          <w:rFonts w:hint="eastAsia"/>
        </w:rPr>
        <w:t xml:space="preserve">1. </w:t>
      </w:r>
      <w:r>
        <w:rPr>
          <w:rFonts w:hint="eastAsia"/>
        </w:rPr>
        <w:t>办学定位：应用型多学科交叉的工科院系。学生规模在</w:t>
      </w:r>
      <w:r>
        <w:rPr>
          <w:rFonts w:hint="eastAsia"/>
        </w:rPr>
        <w:t>1000</w:t>
      </w:r>
      <w:r>
        <w:rPr>
          <w:rFonts w:hint="eastAsia"/>
        </w:rPr>
        <w:t>左右，在编专业教师队伍人数在</w:t>
      </w:r>
      <w:r>
        <w:rPr>
          <w:rFonts w:hint="eastAsia"/>
        </w:rPr>
        <w:t>50</w:t>
      </w:r>
      <w:r>
        <w:rPr>
          <w:rFonts w:hint="eastAsia"/>
        </w:rPr>
        <w:t>人左右。</w:t>
      </w:r>
    </w:p>
    <w:p w:rsidR="005575B4" w:rsidRDefault="00C7024A">
      <w:pPr>
        <w:pStyle w:val="af1"/>
        <w:ind w:firstLine="480"/>
      </w:pPr>
      <w:r>
        <w:rPr>
          <w:rFonts w:hint="eastAsia"/>
        </w:rPr>
        <w:t xml:space="preserve">2. </w:t>
      </w:r>
      <w:r>
        <w:rPr>
          <w:rFonts w:hint="eastAsia"/>
        </w:rPr>
        <w:t>服务面向定位：立足光谷、面向武汉，辐射全省，服务行业经济。</w:t>
      </w:r>
    </w:p>
    <w:p w:rsidR="005575B4" w:rsidRDefault="00C7024A">
      <w:pPr>
        <w:pStyle w:val="af1"/>
        <w:ind w:firstLine="480"/>
      </w:pPr>
      <w:r>
        <w:rPr>
          <w:rFonts w:hint="eastAsia"/>
        </w:rPr>
        <w:t xml:space="preserve">3. </w:t>
      </w:r>
      <w:r>
        <w:rPr>
          <w:rFonts w:hint="eastAsia"/>
        </w:rPr>
        <w:t>学科发展定位：以材料类学科为主、土木类和管理科学与工程类学科为支撑，形成“一主双翼”的学科结构。不断整合学科资源，搭建</w:t>
      </w:r>
      <w:r>
        <w:rPr>
          <w:rFonts w:hint="eastAsia"/>
        </w:rPr>
        <w:t xml:space="preserve"> </w:t>
      </w:r>
      <w:r>
        <w:rPr>
          <w:rFonts w:hint="eastAsia"/>
        </w:rPr>
        <w:t>“建筑节能”平台集群，结合学科前沿发展，促进三大学科在新型建筑材料、建筑工程虚拟仿真、绿色建造与管理等领域交叉融合。</w:t>
      </w:r>
    </w:p>
    <w:p w:rsidR="005575B4" w:rsidRDefault="00A23540">
      <w:pPr>
        <w:pStyle w:val="3"/>
        <w:spacing w:before="156"/>
        <w:ind w:firstLine="560"/>
        <w:rPr>
          <w:rFonts w:hint="default"/>
        </w:rPr>
      </w:pPr>
      <w:bookmarkStart w:id="12" w:name="_Toc517371287"/>
      <w:bookmarkStart w:id="13" w:name="_Toc519773585"/>
      <w:r>
        <w:t>（二）</w:t>
      </w:r>
      <w:r w:rsidR="00C7024A">
        <w:t>培养目标及服务面向</w:t>
      </w:r>
      <w:bookmarkEnd w:id="12"/>
      <w:bookmarkEnd w:id="13"/>
    </w:p>
    <w:p w:rsidR="005575B4" w:rsidRDefault="00C7024A">
      <w:pPr>
        <w:pStyle w:val="af1"/>
        <w:ind w:firstLine="480"/>
      </w:pPr>
      <w:r>
        <w:rPr>
          <w:rFonts w:hint="eastAsia"/>
        </w:rPr>
        <w:t>学院致力于培养人格健全、基础扎实、实践能力强、有创新精神、具有“大工程观”背景的高素质工程应用型人才。</w:t>
      </w:r>
    </w:p>
    <w:p w:rsidR="005575B4" w:rsidRDefault="00C7024A">
      <w:pPr>
        <w:pStyle w:val="af1"/>
        <w:ind w:firstLine="480"/>
      </w:pPr>
      <w:r>
        <w:rPr>
          <w:rFonts w:hint="eastAsia"/>
        </w:rPr>
        <w:t>在此总目标的前提下，我院各本科专业提出了具体的培养目标：</w:t>
      </w:r>
    </w:p>
    <w:p w:rsidR="005575B4" w:rsidRDefault="00C355B5">
      <w:pPr>
        <w:pStyle w:val="af1"/>
        <w:ind w:firstLine="480"/>
      </w:pPr>
      <w:r>
        <w:rPr>
          <w:rFonts w:hint="eastAsia"/>
        </w:rPr>
        <w:t xml:space="preserve">1. </w:t>
      </w:r>
      <w:r w:rsidR="00C7024A">
        <w:rPr>
          <w:rFonts w:hint="eastAsia"/>
        </w:rPr>
        <w:t>工程管理专业</w:t>
      </w:r>
    </w:p>
    <w:p w:rsidR="005575B4" w:rsidRDefault="00C7024A">
      <w:pPr>
        <w:pStyle w:val="af1"/>
        <w:ind w:firstLine="480"/>
      </w:pPr>
      <w:r>
        <w:rPr>
          <w:rFonts w:hint="eastAsia"/>
        </w:rPr>
        <w:t>本专业培养适应区域地方经济建设和社会需要的德、智、体、美全面发展，以管理学、土木工程技术、法律与经济学等理论知识为基础，接受工程师基本训练，具有一定实践工作能力及创新能力，适应建筑行业需要，能够在工程建设领域从事施工、监理（项目管理）、投资、造价咨询等工作的高素质工程技术技能应用型人才。</w:t>
      </w:r>
    </w:p>
    <w:p w:rsidR="005575B4" w:rsidRDefault="00C7024A">
      <w:pPr>
        <w:pStyle w:val="af1"/>
        <w:ind w:firstLine="480"/>
      </w:pPr>
      <w:r>
        <w:rPr>
          <w:rFonts w:hint="eastAsia"/>
        </w:rPr>
        <w:t>工程管理专业（建筑节能方向）</w:t>
      </w:r>
    </w:p>
    <w:p w:rsidR="005575B4" w:rsidRDefault="00C7024A">
      <w:pPr>
        <w:pStyle w:val="af1"/>
        <w:ind w:firstLine="480"/>
      </w:pPr>
      <w:r>
        <w:rPr>
          <w:rFonts w:hint="eastAsia"/>
        </w:rPr>
        <w:t>本专业培养适应区域地方经济建设和社会需要的德、智、体、美全面发展，以管理学、经济学、土木工程技术和建筑节能环保等理论知识为基础，具备现代管理科学和信息科学的知识，具有一定实践工作能力及创新能力，适应低碳经济</w:t>
      </w:r>
      <w:r>
        <w:rPr>
          <w:rFonts w:hint="eastAsia"/>
        </w:rPr>
        <w:lastRenderedPageBreak/>
        <w:t>建设与社会可持续发展的需要，能在建筑领域从事规划设计、咨询评价、节能施工与监理、运营维护、节能监测等工作的高素质工程技术技能应用型人才。</w:t>
      </w:r>
    </w:p>
    <w:p w:rsidR="005575B4" w:rsidRDefault="00C355B5">
      <w:pPr>
        <w:pStyle w:val="af1"/>
        <w:ind w:firstLine="480"/>
      </w:pPr>
      <w:r>
        <w:rPr>
          <w:rFonts w:hint="eastAsia"/>
        </w:rPr>
        <w:t xml:space="preserve">2. </w:t>
      </w:r>
      <w:r w:rsidR="00C7024A">
        <w:rPr>
          <w:rFonts w:hint="eastAsia"/>
        </w:rPr>
        <w:t>土木工程</w:t>
      </w:r>
    </w:p>
    <w:p w:rsidR="005575B4" w:rsidRDefault="00C7024A">
      <w:pPr>
        <w:pStyle w:val="af1"/>
        <w:ind w:firstLine="480"/>
      </w:pPr>
      <w:r>
        <w:rPr>
          <w:rFonts w:hint="eastAsia"/>
        </w:rPr>
        <w:t>本专业培养适应区域地方经济建设和社会需要的德、智、体、美全面发展，以土木工程学科相关的力学、结构、施工、工程项目管理与经济等方面的理论知识为基础，具备扎实的基础理论、宽广的专业知识、较强的工程实践能力和创新能力，具有从事土木工程项目勘察、设计、施工、管理和预算的基本能力，适应土木工程行业的需要，能在建筑工程、岩土工程等相关领域从事技术或管理等方面工作的高素质技术技能应用型人才。</w:t>
      </w:r>
    </w:p>
    <w:p w:rsidR="005575B4" w:rsidRDefault="00C355B5">
      <w:pPr>
        <w:pStyle w:val="af1"/>
        <w:ind w:firstLine="480"/>
      </w:pPr>
      <w:r>
        <w:rPr>
          <w:rFonts w:hint="eastAsia"/>
        </w:rPr>
        <w:t xml:space="preserve">3. </w:t>
      </w:r>
      <w:r w:rsidR="00C7024A">
        <w:rPr>
          <w:rFonts w:hint="eastAsia"/>
        </w:rPr>
        <w:t>材料科学与工程</w:t>
      </w:r>
    </w:p>
    <w:p w:rsidR="005575B4" w:rsidRDefault="00C7024A">
      <w:pPr>
        <w:pStyle w:val="af1"/>
        <w:ind w:firstLine="480"/>
      </w:pPr>
      <w:r>
        <w:rPr>
          <w:rFonts w:hint="eastAsia"/>
        </w:rPr>
        <w:t>本专业培养适应区域地方经济建设和社会需要的德、智、体、美全面发展，以材料、物理、化学、电子等理论知识为基础，具备绿色建筑与新能源材料的设计与制备、测试与质量评价和技术服务等基础知识，具有借助科学方法解决生产实际中具体问题的能力，能在绿色节能环保、新能源以及新材料等领域的企事业单位、研究机构从事生产新工艺的技术改进、优化及管理工作的高素质技术技能应用型人才。</w:t>
      </w:r>
    </w:p>
    <w:p w:rsidR="005575B4" w:rsidRDefault="00A23540">
      <w:pPr>
        <w:pStyle w:val="3"/>
        <w:spacing w:before="156"/>
        <w:ind w:firstLine="560"/>
        <w:rPr>
          <w:rFonts w:hint="default"/>
        </w:rPr>
      </w:pPr>
      <w:bookmarkStart w:id="14" w:name="_Toc517371288"/>
      <w:bookmarkStart w:id="15" w:name="_Toc519773586"/>
      <w:r>
        <w:t>（三）</w:t>
      </w:r>
      <w:r w:rsidR="00C7024A">
        <w:t>专业设置</w:t>
      </w:r>
      <w:bookmarkEnd w:id="14"/>
      <w:bookmarkEnd w:id="15"/>
    </w:p>
    <w:p w:rsidR="005575B4" w:rsidRDefault="00C7024A">
      <w:pPr>
        <w:pStyle w:val="af1"/>
        <w:ind w:firstLine="480"/>
      </w:pPr>
      <w:r>
        <w:rPr>
          <w:rFonts w:hint="eastAsia"/>
        </w:rPr>
        <w:t>根据教育部对专业设置的规定，与地方区域经济建设相结合，我院设置了三个本科专业：工程管理、土木工程、材料科学与工程专业；一个专科专业：工程造价。我院的专业设置是顺应时代发展的潮流和专业发展的大趋势的，也与学院和学院应用型人才培养目标高度契合；在教学理念上实现从“学科为本”转变为“学生为本”，从侧重“传授知识”转变为“发展素质”，从“以教为主”转变为“以学为主，教学相长”。</w:t>
      </w:r>
    </w:p>
    <w:p w:rsidR="005575B4" w:rsidRDefault="00A23540">
      <w:pPr>
        <w:pStyle w:val="3"/>
        <w:spacing w:before="156"/>
        <w:ind w:firstLine="560"/>
        <w:rPr>
          <w:rFonts w:hint="default"/>
        </w:rPr>
      </w:pPr>
      <w:bookmarkStart w:id="16" w:name="_Toc517371289"/>
      <w:bookmarkStart w:id="17" w:name="_Toc519773587"/>
      <w:r>
        <w:t>（四）</w:t>
      </w:r>
      <w:r w:rsidR="00C7024A">
        <w:t>在校生情况及本科生所占比例</w:t>
      </w:r>
      <w:bookmarkEnd w:id="16"/>
      <w:bookmarkEnd w:id="17"/>
    </w:p>
    <w:p w:rsidR="005575B4" w:rsidRDefault="00C7024A">
      <w:pPr>
        <w:pStyle w:val="af1"/>
        <w:ind w:firstLine="480"/>
      </w:pPr>
      <w:r>
        <w:t>201</w:t>
      </w:r>
      <w:r>
        <w:rPr>
          <w:rFonts w:hint="eastAsia"/>
        </w:rPr>
        <w:t>7-2018</w:t>
      </w:r>
      <w:r>
        <w:t>学年，学校全日制在校生</w:t>
      </w:r>
      <w:r>
        <w:rPr>
          <w:rFonts w:hint="eastAsia"/>
        </w:rPr>
        <w:t>991</w:t>
      </w:r>
      <w:r>
        <w:t>人，其中本科生</w:t>
      </w:r>
      <w:r>
        <w:rPr>
          <w:rFonts w:hint="eastAsia"/>
        </w:rPr>
        <w:t>659</w:t>
      </w:r>
      <w:r>
        <w:t>人、专科生</w:t>
      </w:r>
      <w:r>
        <w:rPr>
          <w:rFonts w:hint="eastAsia"/>
        </w:rPr>
        <w:t>332</w:t>
      </w:r>
      <w:r>
        <w:t>人。全日制本科在校生占学生总数的</w:t>
      </w:r>
      <w:r>
        <w:rPr>
          <w:rFonts w:hint="eastAsia"/>
        </w:rPr>
        <w:t>66.50</w:t>
      </w:r>
      <w:r>
        <w:t>%</w:t>
      </w:r>
      <w:r>
        <w:t>。</w:t>
      </w:r>
    </w:p>
    <w:p w:rsidR="005575B4" w:rsidRDefault="00A23540">
      <w:pPr>
        <w:pStyle w:val="3"/>
        <w:spacing w:before="156"/>
        <w:ind w:firstLine="560"/>
        <w:rPr>
          <w:rFonts w:hint="default"/>
        </w:rPr>
      </w:pPr>
      <w:bookmarkStart w:id="18" w:name="_Toc517371290"/>
      <w:bookmarkStart w:id="19" w:name="_Toc519773588"/>
      <w:r>
        <w:t>（五）</w:t>
      </w:r>
      <w:r w:rsidR="00C7024A">
        <w:t>生源质量</w:t>
      </w:r>
      <w:bookmarkEnd w:id="18"/>
      <w:bookmarkEnd w:id="19"/>
    </w:p>
    <w:p w:rsidR="005575B4" w:rsidRDefault="00C7024A">
      <w:pPr>
        <w:pStyle w:val="af1"/>
        <w:ind w:firstLine="480"/>
      </w:pPr>
      <w:r>
        <w:rPr>
          <w:rFonts w:hint="eastAsia"/>
        </w:rPr>
        <w:lastRenderedPageBreak/>
        <w:t>2017-2018</w:t>
      </w:r>
      <w:r>
        <w:t>学年，学</w:t>
      </w:r>
      <w:r>
        <w:rPr>
          <w:rFonts w:hint="eastAsia"/>
        </w:rPr>
        <w:t>院</w:t>
      </w:r>
      <w:r>
        <w:t>实际招生</w:t>
      </w:r>
      <w:r>
        <w:rPr>
          <w:rFonts w:hint="eastAsia"/>
        </w:rPr>
        <w:t>313</w:t>
      </w:r>
      <w:r>
        <w:t>人，实际报到</w:t>
      </w:r>
      <w:r>
        <w:rPr>
          <w:rFonts w:hint="eastAsia"/>
        </w:rPr>
        <w:t>282</w:t>
      </w:r>
      <w:r>
        <w:t>人</w:t>
      </w:r>
      <w:r>
        <w:rPr>
          <w:rFonts w:hint="eastAsia"/>
        </w:rPr>
        <w:t>，</w:t>
      </w:r>
      <w:r>
        <w:t>实际报到率为</w:t>
      </w:r>
      <w:r>
        <w:rPr>
          <w:rFonts w:hint="eastAsia"/>
        </w:rPr>
        <w:t>90</w:t>
      </w:r>
      <w:r>
        <w:t>%</w:t>
      </w:r>
      <w:r>
        <w:t>。我</w:t>
      </w:r>
      <w:r>
        <w:rPr>
          <w:rFonts w:hint="eastAsia"/>
        </w:rPr>
        <w:t>院</w:t>
      </w:r>
      <w:r>
        <w:t>理工科录取分数约高于</w:t>
      </w:r>
      <w:r>
        <w:rPr>
          <w:rFonts w:hint="eastAsia"/>
        </w:rPr>
        <w:t>省线</w:t>
      </w:r>
      <w:r>
        <w:t>120</w:t>
      </w:r>
      <w:r>
        <w:t>分</w:t>
      </w:r>
      <w:r>
        <w:rPr>
          <w:rFonts w:hint="eastAsia"/>
        </w:rPr>
        <w:t>左右</w:t>
      </w:r>
      <w:r>
        <w:t>，处于</w:t>
      </w:r>
      <w:r>
        <w:rPr>
          <w:rFonts w:hint="eastAsia"/>
        </w:rPr>
        <w:t>第二</w:t>
      </w:r>
      <w:proofErr w:type="gramStart"/>
      <w:r>
        <w:t>批次较</w:t>
      </w:r>
      <w:proofErr w:type="gramEnd"/>
      <w:r>
        <w:t>高水平。</w:t>
      </w:r>
    </w:p>
    <w:p w:rsidR="005575B4" w:rsidRDefault="00A23540">
      <w:pPr>
        <w:pStyle w:val="2"/>
        <w:spacing w:before="156"/>
        <w:ind w:firstLine="600"/>
      </w:pPr>
      <w:bookmarkStart w:id="20" w:name="_Toc517371291"/>
      <w:bookmarkStart w:id="21" w:name="_Toc519773589"/>
      <w:r>
        <w:rPr>
          <w:rFonts w:hint="eastAsia"/>
        </w:rPr>
        <w:t>二、</w:t>
      </w:r>
      <w:r w:rsidR="00C7024A">
        <w:rPr>
          <w:rFonts w:hint="eastAsia"/>
        </w:rPr>
        <w:t>师资与教学条件</w:t>
      </w:r>
      <w:bookmarkEnd w:id="20"/>
      <w:bookmarkEnd w:id="21"/>
    </w:p>
    <w:p w:rsidR="005575B4" w:rsidRDefault="00A23540">
      <w:pPr>
        <w:pStyle w:val="3"/>
        <w:spacing w:before="156"/>
        <w:ind w:firstLine="560"/>
        <w:rPr>
          <w:rFonts w:hint="default"/>
        </w:rPr>
      </w:pPr>
      <w:bookmarkStart w:id="22" w:name="_Toc517371292"/>
      <w:bookmarkStart w:id="23" w:name="_Toc519773590"/>
      <w:r>
        <w:t>（一）</w:t>
      </w:r>
      <w:r w:rsidR="00C7024A">
        <w:t>师资队伍数量及结构情况</w:t>
      </w:r>
      <w:bookmarkEnd w:id="22"/>
      <w:bookmarkEnd w:id="23"/>
    </w:p>
    <w:p w:rsidR="005575B4" w:rsidRDefault="00C7024A">
      <w:pPr>
        <w:pStyle w:val="af1"/>
        <w:ind w:firstLine="480"/>
      </w:pPr>
      <w:r>
        <w:rPr>
          <w:rFonts w:hint="eastAsia"/>
        </w:rPr>
        <w:t>我院拥有</w:t>
      </w:r>
      <w:proofErr w:type="gramStart"/>
      <w:r>
        <w:rPr>
          <w:rFonts w:hint="eastAsia"/>
        </w:rPr>
        <w:t>一</w:t>
      </w:r>
      <w:proofErr w:type="gramEnd"/>
      <w:r>
        <w:rPr>
          <w:rFonts w:hint="eastAsia"/>
        </w:rPr>
        <w:t>支具有较高学历层次和学术水平、职称结构合理、年龄结构适当的专任教师团队。截止至</w:t>
      </w:r>
      <w:r>
        <w:rPr>
          <w:rFonts w:hint="eastAsia"/>
        </w:rPr>
        <w:t>2018</w:t>
      </w:r>
      <w:r>
        <w:rPr>
          <w:rFonts w:hint="eastAsia"/>
        </w:rPr>
        <w:t>年</w:t>
      </w:r>
      <w:r>
        <w:rPr>
          <w:rFonts w:hint="eastAsia"/>
        </w:rPr>
        <w:t>6</w:t>
      </w:r>
      <w:r>
        <w:rPr>
          <w:rFonts w:hint="eastAsia"/>
        </w:rPr>
        <w:t>月</w:t>
      </w:r>
      <w:r w:rsidR="00CA026B">
        <w:rPr>
          <w:rFonts w:hint="eastAsia"/>
        </w:rPr>
        <w:t>30</w:t>
      </w:r>
      <w:r>
        <w:rPr>
          <w:rFonts w:hint="eastAsia"/>
        </w:rPr>
        <w:t>，我院承担专业课程教学的专任教师共计</w:t>
      </w:r>
      <w:r>
        <w:rPr>
          <w:rFonts w:hint="eastAsia"/>
        </w:rPr>
        <w:t>3</w:t>
      </w:r>
      <w:r w:rsidR="00CA026B">
        <w:rPr>
          <w:rFonts w:hint="eastAsia"/>
        </w:rPr>
        <w:t>6</w:t>
      </w:r>
      <w:r>
        <w:rPr>
          <w:rFonts w:hint="eastAsia"/>
        </w:rPr>
        <w:t>人，实验技术人员</w:t>
      </w:r>
      <w:r w:rsidR="00CA026B">
        <w:rPr>
          <w:rFonts w:hint="eastAsia"/>
        </w:rPr>
        <w:t>2</w:t>
      </w:r>
      <w:r>
        <w:rPr>
          <w:rFonts w:hint="eastAsia"/>
        </w:rPr>
        <w:t>人，行政教师</w:t>
      </w:r>
      <w:r>
        <w:rPr>
          <w:rFonts w:hint="eastAsia"/>
        </w:rPr>
        <w:t>1</w:t>
      </w:r>
      <w:r w:rsidR="00CA026B">
        <w:rPr>
          <w:rFonts w:hint="eastAsia"/>
        </w:rPr>
        <w:t>1</w:t>
      </w:r>
      <w:r>
        <w:rPr>
          <w:rFonts w:hint="eastAsia"/>
        </w:rPr>
        <w:t>人，总计</w:t>
      </w:r>
      <w:r w:rsidR="00CA026B">
        <w:rPr>
          <w:rFonts w:hint="eastAsia"/>
        </w:rPr>
        <w:t>49</w:t>
      </w:r>
      <w:r>
        <w:rPr>
          <w:rFonts w:hint="eastAsia"/>
        </w:rPr>
        <w:t>位教师。</w:t>
      </w:r>
      <w:r>
        <w:rPr>
          <w:rFonts w:hint="eastAsia"/>
        </w:rPr>
        <w:t>2017-2018</w:t>
      </w:r>
      <w:r>
        <w:rPr>
          <w:rFonts w:hint="eastAsia"/>
        </w:rPr>
        <w:t>学年折合教师总数</w:t>
      </w:r>
      <w:r>
        <w:rPr>
          <w:rFonts w:hint="eastAsia"/>
        </w:rPr>
        <w:t>4</w:t>
      </w:r>
      <w:r w:rsidR="00CA026B">
        <w:rPr>
          <w:rFonts w:hint="eastAsia"/>
        </w:rPr>
        <w:t>2</w:t>
      </w:r>
      <w:r>
        <w:rPr>
          <w:rFonts w:hint="eastAsia"/>
        </w:rPr>
        <w:t>.5</w:t>
      </w:r>
      <w:r>
        <w:rPr>
          <w:rFonts w:hint="eastAsia"/>
        </w:rPr>
        <w:t>人，折合在校生人数</w:t>
      </w:r>
      <w:r>
        <w:rPr>
          <w:rFonts w:hint="eastAsia"/>
        </w:rPr>
        <w:t>991</w:t>
      </w:r>
      <w:r>
        <w:rPr>
          <w:rFonts w:hint="eastAsia"/>
        </w:rPr>
        <w:t>人，生师比为</w:t>
      </w:r>
      <w:r w:rsidR="00CA026B">
        <w:rPr>
          <w:rFonts w:hint="eastAsia"/>
        </w:rPr>
        <w:t>23.32</w:t>
      </w:r>
      <w:r>
        <w:rPr>
          <w:rFonts w:hint="eastAsia"/>
        </w:rPr>
        <w:t>。</w:t>
      </w:r>
    </w:p>
    <w:p w:rsidR="005575B4" w:rsidRDefault="00C7024A">
      <w:pPr>
        <w:pStyle w:val="4"/>
        <w:ind w:firstLine="482"/>
      </w:pPr>
      <w:r>
        <w:t>1</w:t>
      </w:r>
      <w:r>
        <w:rPr>
          <w:rFonts w:hint="eastAsia"/>
        </w:rPr>
        <w:t>．</w:t>
      </w:r>
      <w:r>
        <w:t>学源结构</w:t>
      </w:r>
    </w:p>
    <w:p w:rsidR="005575B4" w:rsidRDefault="00C7024A">
      <w:pPr>
        <w:pStyle w:val="af1"/>
        <w:ind w:firstLine="480"/>
      </w:pPr>
      <w:r>
        <w:rPr>
          <w:rFonts w:hint="eastAsia"/>
        </w:rPr>
        <w:t>专任教师学</w:t>
      </w:r>
      <w:proofErr w:type="gramStart"/>
      <w:r>
        <w:rPr>
          <w:rFonts w:hint="eastAsia"/>
        </w:rPr>
        <w:t>缘结构</w:t>
      </w:r>
      <w:proofErr w:type="gramEnd"/>
      <w:r>
        <w:rPr>
          <w:rFonts w:hint="eastAsia"/>
        </w:rPr>
        <w:t>合理，学院专任教师中不乏有华中科技大学、武汉大学、</w:t>
      </w:r>
      <w:bookmarkStart w:id="24" w:name="page15"/>
      <w:bookmarkEnd w:id="24"/>
      <w:r>
        <w:rPr>
          <w:rFonts w:hint="eastAsia"/>
        </w:rPr>
        <w:t>武汉理工大学、中国地质大学、中国科技大学等高校毕业的研究生。多名专任教师有过国外、境外学习、访学、或者参加国际学术交流的经历。</w:t>
      </w:r>
    </w:p>
    <w:p w:rsidR="005575B4" w:rsidRDefault="00C7024A">
      <w:pPr>
        <w:pStyle w:val="4"/>
        <w:ind w:firstLine="482"/>
      </w:pPr>
      <w:r>
        <w:rPr>
          <w:shd w:val="clear" w:color="auto" w:fill="FFFFFF"/>
        </w:rPr>
        <w:t>2</w:t>
      </w:r>
      <w:r>
        <w:rPr>
          <w:rFonts w:hint="eastAsia"/>
          <w:shd w:val="clear" w:color="auto" w:fill="FFFFFF"/>
        </w:rPr>
        <w:t>．</w:t>
      </w:r>
      <w:r>
        <w:t>学位结构</w:t>
      </w:r>
    </w:p>
    <w:p w:rsidR="005575B4" w:rsidRDefault="00C7024A">
      <w:pPr>
        <w:pStyle w:val="af1"/>
        <w:ind w:firstLine="480"/>
        <w:rPr>
          <w:shd w:val="clear" w:color="auto" w:fill="FFFFFF"/>
        </w:rPr>
      </w:pPr>
      <w:r>
        <w:rPr>
          <w:shd w:val="clear" w:color="auto" w:fill="FFFFFF"/>
        </w:rPr>
        <w:t>师资队伍中</w:t>
      </w:r>
      <w:r>
        <w:rPr>
          <w:rFonts w:hint="eastAsia"/>
          <w:shd w:val="clear" w:color="auto" w:fill="FFFFFF"/>
        </w:rPr>
        <w:t>1</w:t>
      </w:r>
      <w:r>
        <w:rPr>
          <w:shd w:val="clear" w:color="auto" w:fill="FFFFFF"/>
        </w:rPr>
        <w:t>5</w:t>
      </w:r>
      <w:r>
        <w:rPr>
          <w:shd w:val="clear" w:color="auto" w:fill="FFFFFF"/>
        </w:rPr>
        <w:t>人具有博士学位，</w:t>
      </w:r>
      <w:r>
        <w:rPr>
          <w:shd w:val="clear" w:color="auto" w:fill="FFFFFF"/>
        </w:rPr>
        <w:t>1</w:t>
      </w:r>
      <w:r w:rsidR="00CA026B">
        <w:rPr>
          <w:rFonts w:hint="eastAsia"/>
          <w:shd w:val="clear" w:color="auto" w:fill="FFFFFF"/>
        </w:rPr>
        <w:t>5</w:t>
      </w:r>
      <w:r>
        <w:rPr>
          <w:shd w:val="clear" w:color="auto" w:fill="FFFFFF"/>
        </w:rPr>
        <w:t>人具有硕士学位，具有博士、硕士学位的教师占总数的</w:t>
      </w:r>
      <w:r>
        <w:rPr>
          <w:rFonts w:hint="eastAsia"/>
          <w:shd w:val="clear" w:color="auto" w:fill="FFFFFF"/>
        </w:rPr>
        <w:t>83</w:t>
      </w:r>
      <w:r>
        <w:rPr>
          <w:shd w:val="clear" w:color="auto" w:fill="FFFFFF"/>
        </w:rPr>
        <w:t>%</w:t>
      </w:r>
      <w:r>
        <w:rPr>
          <w:rFonts w:hint="eastAsia"/>
          <w:shd w:val="clear" w:color="auto" w:fill="FFFFFF"/>
        </w:rPr>
        <w:t>，学位结构如下</w:t>
      </w:r>
      <w:r w:rsidR="00976E7B">
        <w:rPr>
          <w:rFonts w:hint="eastAsia"/>
        </w:rPr>
        <w:t>图</w:t>
      </w:r>
      <w:r w:rsidR="00976E7B">
        <w:rPr>
          <w:rFonts w:hint="eastAsia"/>
        </w:rPr>
        <w:t xml:space="preserve">2- </w:t>
      </w:r>
      <w:r w:rsidR="00976E7B">
        <w:rPr>
          <w:noProof/>
        </w:rPr>
        <w:t>1</w:t>
      </w:r>
      <w:r>
        <w:rPr>
          <w:rFonts w:hint="eastAsia"/>
          <w:shd w:val="clear" w:color="auto" w:fill="FFFFFF"/>
        </w:rPr>
        <w:t>所示</w:t>
      </w:r>
      <w:r>
        <w:rPr>
          <w:shd w:val="clear" w:color="auto" w:fill="FFFFFF"/>
        </w:rPr>
        <w:t>。</w:t>
      </w:r>
    </w:p>
    <w:p w:rsidR="005575B4" w:rsidRDefault="004C0492">
      <w:pPr>
        <w:ind w:firstLine="4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4.2pt;height:152.7pt">
            <v:imagedata r:id="rId10" o:title="" croptop="15661f" cropbottom="15196f" cropleft="4884f" cropright="8854f"/>
          </v:shape>
        </w:pict>
      </w:r>
    </w:p>
    <w:p w:rsidR="005575B4" w:rsidRDefault="00C7024A">
      <w:pPr>
        <w:pStyle w:val="a3"/>
      </w:pPr>
      <w:bookmarkStart w:id="25" w:name="_Ref517021645"/>
      <w:bookmarkStart w:id="26" w:name="_Ref517021635"/>
      <w:r>
        <w:rPr>
          <w:rFonts w:hint="eastAsia"/>
        </w:rPr>
        <w:t>图</w:t>
      </w:r>
      <w:r>
        <w:rPr>
          <w:rFonts w:hint="eastAsia"/>
        </w:rPr>
        <w:t xml:space="preserve">2- </w:t>
      </w:r>
      <w:r w:rsidR="00976E7B">
        <w:rPr>
          <w:noProof/>
        </w:rPr>
        <w:t>1</w:t>
      </w:r>
      <w:bookmarkEnd w:id="25"/>
      <w:r>
        <w:rPr>
          <w:rFonts w:hint="eastAsia"/>
        </w:rPr>
        <w:t xml:space="preserve"> </w:t>
      </w:r>
      <w:r>
        <w:rPr>
          <w:rFonts w:hint="eastAsia"/>
          <w:sz w:val="22"/>
        </w:rPr>
        <w:t>学位结构</w:t>
      </w:r>
      <w:bookmarkEnd w:id="26"/>
    </w:p>
    <w:p w:rsidR="005575B4" w:rsidRDefault="00C7024A">
      <w:pPr>
        <w:pStyle w:val="4"/>
        <w:ind w:firstLine="482"/>
      </w:pPr>
      <w:r>
        <w:t>3</w:t>
      </w:r>
      <w:r>
        <w:rPr>
          <w:rFonts w:hint="eastAsia"/>
        </w:rPr>
        <w:t>．</w:t>
      </w:r>
      <w:r>
        <w:t>职称结构</w:t>
      </w:r>
    </w:p>
    <w:p w:rsidR="005575B4" w:rsidRDefault="00C7024A">
      <w:pPr>
        <w:pStyle w:val="af1"/>
        <w:ind w:firstLine="480"/>
      </w:pPr>
      <w:r>
        <w:rPr>
          <w:rFonts w:hint="eastAsia"/>
        </w:rPr>
        <w:t>专任教师中正高职称</w:t>
      </w:r>
      <w:r>
        <w:rPr>
          <w:rFonts w:hint="eastAsia"/>
        </w:rPr>
        <w:t>4</w:t>
      </w:r>
      <w:r>
        <w:rPr>
          <w:rFonts w:hint="eastAsia"/>
        </w:rPr>
        <w:t>人，副高职称</w:t>
      </w:r>
      <w:r>
        <w:rPr>
          <w:rFonts w:hint="eastAsia"/>
        </w:rPr>
        <w:t>12</w:t>
      </w:r>
      <w:r>
        <w:rPr>
          <w:rFonts w:hint="eastAsia"/>
        </w:rPr>
        <w:t>人，中级职称</w:t>
      </w:r>
      <w:r>
        <w:rPr>
          <w:rFonts w:hint="eastAsia"/>
        </w:rPr>
        <w:t>1</w:t>
      </w:r>
      <w:r w:rsidR="0038520F">
        <w:rPr>
          <w:rFonts w:hint="eastAsia"/>
        </w:rPr>
        <w:t>7</w:t>
      </w:r>
      <w:r>
        <w:rPr>
          <w:rFonts w:hint="eastAsia"/>
        </w:rPr>
        <w:t>人。高级职称比例达到</w:t>
      </w:r>
      <w:r w:rsidR="0038520F">
        <w:rPr>
          <w:rFonts w:hint="eastAsia"/>
        </w:rPr>
        <w:t>44</w:t>
      </w:r>
      <w:r>
        <w:rPr>
          <w:rFonts w:hint="eastAsia"/>
        </w:rPr>
        <w:t>%</w:t>
      </w:r>
      <w:r>
        <w:rPr>
          <w:rFonts w:hint="eastAsia"/>
        </w:rPr>
        <w:t>，职称结构如下</w:t>
      </w:r>
      <w:r w:rsidR="00976E7B">
        <w:rPr>
          <w:rFonts w:hint="eastAsia"/>
        </w:rPr>
        <w:t>表</w:t>
      </w:r>
      <w:r w:rsidR="00976E7B">
        <w:rPr>
          <w:rFonts w:hint="eastAsia"/>
        </w:rPr>
        <w:t xml:space="preserve">2- </w:t>
      </w:r>
      <w:r w:rsidR="00976E7B">
        <w:t>1</w:t>
      </w:r>
      <w:r>
        <w:rPr>
          <w:rFonts w:hint="eastAsia"/>
        </w:rPr>
        <w:t>和</w:t>
      </w:r>
      <w:r w:rsidR="00976E7B">
        <w:rPr>
          <w:rFonts w:hint="eastAsia"/>
        </w:rPr>
        <w:t>图</w:t>
      </w:r>
      <w:r w:rsidR="00976E7B">
        <w:rPr>
          <w:rFonts w:hint="eastAsia"/>
        </w:rPr>
        <w:t xml:space="preserve">2- </w:t>
      </w:r>
      <w:r w:rsidR="00976E7B">
        <w:t>2</w:t>
      </w:r>
      <w:r>
        <w:rPr>
          <w:rFonts w:hint="eastAsia"/>
        </w:rPr>
        <w:t>所示。专业主干课程师资力量分布均衡，每门课程授课教师职称、学历分布较为科学合理，均以高级职称和中级职称为核心。</w:t>
      </w:r>
    </w:p>
    <w:p w:rsidR="005575B4" w:rsidRDefault="00C7024A">
      <w:pPr>
        <w:pStyle w:val="a3"/>
      </w:pPr>
      <w:bookmarkStart w:id="27" w:name="_Ref517021725"/>
      <w:r>
        <w:rPr>
          <w:rFonts w:hint="eastAsia"/>
        </w:rPr>
        <w:t>表</w:t>
      </w:r>
      <w:r>
        <w:rPr>
          <w:rFonts w:hint="eastAsia"/>
        </w:rPr>
        <w:t xml:space="preserve">2- </w:t>
      </w:r>
      <w:r w:rsidR="00976E7B">
        <w:rPr>
          <w:noProof/>
        </w:rPr>
        <w:t>1</w:t>
      </w:r>
      <w:bookmarkEnd w:id="27"/>
      <w:r>
        <w:rPr>
          <w:rFonts w:hint="eastAsia"/>
        </w:rPr>
        <w:t xml:space="preserve"> </w:t>
      </w:r>
      <w:r>
        <w:rPr>
          <w:rFonts w:hint="eastAsia"/>
        </w:rPr>
        <w:t>专任教师职称结构</w:t>
      </w:r>
    </w:p>
    <w:tbl>
      <w:tblPr>
        <w:tblW w:w="69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609"/>
        <w:gridCol w:w="1080"/>
        <w:gridCol w:w="1500"/>
        <w:gridCol w:w="1460"/>
      </w:tblGrid>
      <w:tr w:rsidR="005575B4">
        <w:trPr>
          <w:trHeight w:val="285"/>
          <w:jc w:val="center"/>
        </w:trPr>
        <w:tc>
          <w:tcPr>
            <w:tcW w:w="1291" w:type="dxa"/>
            <w:shd w:val="clear" w:color="auto" w:fill="auto"/>
            <w:vAlign w:val="center"/>
          </w:tcPr>
          <w:p w:rsidR="005575B4" w:rsidRDefault="00C7024A">
            <w:r>
              <w:rPr>
                <w:rFonts w:hint="eastAsia"/>
              </w:rPr>
              <w:lastRenderedPageBreak/>
              <w:t>职称</w:t>
            </w:r>
            <w:r>
              <w:rPr>
                <w:rFonts w:hint="eastAsia"/>
              </w:rPr>
              <w:t>/</w:t>
            </w:r>
            <w:r>
              <w:rPr>
                <w:rFonts w:hint="eastAsia"/>
              </w:rPr>
              <w:t>学位</w:t>
            </w:r>
          </w:p>
        </w:tc>
        <w:tc>
          <w:tcPr>
            <w:tcW w:w="1609" w:type="dxa"/>
            <w:shd w:val="clear" w:color="auto" w:fill="auto"/>
            <w:vAlign w:val="center"/>
          </w:tcPr>
          <w:p w:rsidR="005575B4" w:rsidRDefault="00C7024A">
            <w:r>
              <w:rPr>
                <w:rFonts w:hint="eastAsia"/>
              </w:rPr>
              <w:t>正高</w:t>
            </w:r>
          </w:p>
        </w:tc>
        <w:tc>
          <w:tcPr>
            <w:tcW w:w="1080" w:type="dxa"/>
            <w:shd w:val="clear" w:color="auto" w:fill="auto"/>
            <w:vAlign w:val="center"/>
          </w:tcPr>
          <w:p w:rsidR="005575B4" w:rsidRDefault="00C7024A">
            <w:r>
              <w:rPr>
                <w:rFonts w:hint="eastAsia"/>
              </w:rPr>
              <w:t>副高</w:t>
            </w:r>
          </w:p>
        </w:tc>
        <w:tc>
          <w:tcPr>
            <w:tcW w:w="1500" w:type="dxa"/>
            <w:shd w:val="clear" w:color="auto" w:fill="auto"/>
            <w:vAlign w:val="center"/>
          </w:tcPr>
          <w:p w:rsidR="005575B4" w:rsidRDefault="00C7024A">
            <w:r>
              <w:rPr>
                <w:rFonts w:hint="eastAsia"/>
              </w:rPr>
              <w:t>中级</w:t>
            </w:r>
          </w:p>
        </w:tc>
        <w:tc>
          <w:tcPr>
            <w:tcW w:w="1460" w:type="dxa"/>
            <w:shd w:val="clear" w:color="auto" w:fill="auto"/>
            <w:vAlign w:val="center"/>
          </w:tcPr>
          <w:p w:rsidR="005575B4" w:rsidRDefault="00C7024A">
            <w:r>
              <w:rPr>
                <w:rFonts w:hint="eastAsia"/>
              </w:rPr>
              <w:t>初级职称</w:t>
            </w:r>
          </w:p>
        </w:tc>
      </w:tr>
      <w:tr w:rsidR="005575B4">
        <w:trPr>
          <w:trHeight w:val="285"/>
          <w:jc w:val="center"/>
        </w:trPr>
        <w:tc>
          <w:tcPr>
            <w:tcW w:w="1291" w:type="dxa"/>
            <w:shd w:val="clear" w:color="auto" w:fill="auto"/>
            <w:vAlign w:val="center"/>
          </w:tcPr>
          <w:p w:rsidR="005575B4" w:rsidRDefault="00C7024A">
            <w:r>
              <w:rPr>
                <w:rFonts w:hint="eastAsia"/>
              </w:rPr>
              <w:t>人数</w:t>
            </w:r>
          </w:p>
        </w:tc>
        <w:tc>
          <w:tcPr>
            <w:tcW w:w="1609" w:type="dxa"/>
            <w:shd w:val="clear" w:color="auto" w:fill="auto"/>
            <w:vAlign w:val="center"/>
          </w:tcPr>
          <w:p w:rsidR="005575B4" w:rsidRDefault="00C7024A">
            <w:r>
              <w:rPr>
                <w:rFonts w:hint="eastAsia"/>
              </w:rPr>
              <w:t>4</w:t>
            </w:r>
          </w:p>
        </w:tc>
        <w:tc>
          <w:tcPr>
            <w:tcW w:w="1080" w:type="dxa"/>
            <w:shd w:val="clear" w:color="auto" w:fill="auto"/>
            <w:vAlign w:val="center"/>
          </w:tcPr>
          <w:p w:rsidR="005575B4" w:rsidRDefault="00C7024A">
            <w:r>
              <w:rPr>
                <w:rFonts w:hint="eastAsia"/>
              </w:rPr>
              <w:t>12</w:t>
            </w:r>
          </w:p>
        </w:tc>
        <w:tc>
          <w:tcPr>
            <w:tcW w:w="1500" w:type="dxa"/>
            <w:shd w:val="clear" w:color="auto" w:fill="auto"/>
            <w:vAlign w:val="center"/>
          </w:tcPr>
          <w:p w:rsidR="005575B4" w:rsidRDefault="0038520F">
            <w:r>
              <w:rPr>
                <w:rFonts w:hint="eastAsia"/>
              </w:rPr>
              <w:t>17</w:t>
            </w:r>
          </w:p>
        </w:tc>
        <w:tc>
          <w:tcPr>
            <w:tcW w:w="1460" w:type="dxa"/>
            <w:shd w:val="clear" w:color="auto" w:fill="auto"/>
            <w:vAlign w:val="center"/>
          </w:tcPr>
          <w:p w:rsidR="005575B4" w:rsidRDefault="00C7024A">
            <w:r>
              <w:rPr>
                <w:rFonts w:hint="eastAsia"/>
              </w:rPr>
              <w:t>3</w:t>
            </w:r>
          </w:p>
        </w:tc>
      </w:tr>
      <w:tr w:rsidR="0038520F" w:rsidTr="000A10E6">
        <w:trPr>
          <w:trHeight w:val="285"/>
          <w:jc w:val="center"/>
        </w:trPr>
        <w:tc>
          <w:tcPr>
            <w:tcW w:w="1291" w:type="dxa"/>
            <w:shd w:val="clear" w:color="auto" w:fill="auto"/>
            <w:vAlign w:val="center"/>
          </w:tcPr>
          <w:p w:rsidR="0038520F" w:rsidRDefault="0038520F">
            <w:r>
              <w:rPr>
                <w:rFonts w:hint="eastAsia"/>
              </w:rPr>
              <w:t>比例</w:t>
            </w:r>
            <w:r>
              <w:rPr>
                <w:rFonts w:hint="eastAsia"/>
              </w:rPr>
              <w:t>/(%)</w:t>
            </w:r>
          </w:p>
        </w:tc>
        <w:tc>
          <w:tcPr>
            <w:tcW w:w="1609" w:type="dxa"/>
            <w:shd w:val="clear" w:color="auto" w:fill="auto"/>
          </w:tcPr>
          <w:p w:rsidR="0038520F" w:rsidRPr="00770CDB" w:rsidRDefault="0038520F" w:rsidP="007F50C4">
            <w:r w:rsidRPr="00770CDB">
              <w:t xml:space="preserve">11.11 </w:t>
            </w:r>
          </w:p>
        </w:tc>
        <w:tc>
          <w:tcPr>
            <w:tcW w:w="1080" w:type="dxa"/>
            <w:shd w:val="clear" w:color="auto" w:fill="auto"/>
          </w:tcPr>
          <w:p w:rsidR="0038520F" w:rsidRPr="00770CDB" w:rsidRDefault="0038520F" w:rsidP="007F50C4">
            <w:r w:rsidRPr="00770CDB">
              <w:t xml:space="preserve">33.33 </w:t>
            </w:r>
          </w:p>
        </w:tc>
        <w:tc>
          <w:tcPr>
            <w:tcW w:w="1500" w:type="dxa"/>
            <w:shd w:val="clear" w:color="auto" w:fill="auto"/>
          </w:tcPr>
          <w:p w:rsidR="0038520F" w:rsidRPr="00770CDB" w:rsidRDefault="0038520F" w:rsidP="007F50C4">
            <w:r w:rsidRPr="00770CDB">
              <w:t xml:space="preserve">47.22 </w:t>
            </w:r>
          </w:p>
        </w:tc>
        <w:tc>
          <w:tcPr>
            <w:tcW w:w="1460" w:type="dxa"/>
            <w:shd w:val="clear" w:color="auto" w:fill="auto"/>
          </w:tcPr>
          <w:p w:rsidR="0038520F" w:rsidRDefault="0038520F" w:rsidP="007F50C4">
            <w:r w:rsidRPr="00770CDB">
              <w:t xml:space="preserve">8.33 </w:t>
            </w:r>
          </w:p>
        </w:tc>
      </w:tr>
    </w:tbl>
    <w:p w:rsidR="005575B4" w:rsidRDefault="004C0492">
      <w:pPr>
        <w:ind w:firstLine="480"/>
      </w:pPr>
      <w:r>
        <w:pict>
          <v:shape id="_x0000_i1026" type="#_x0000_t75" style="width:299.15pt;height:153.95pt">
            <v:imagedata r:id="rId11" o:title="" croptop="15661f" cropbottom="14992f" cropleft="12343f" cropright="6329f"/>
          </v:shape>
        </w:pict>
      </w:r>
    </w:p>
    <w:p w:rsidR="005575B4" w:rsidRDefault="00C7024A">
      <w:pPr>
        <w:pStyle w:val="a3"/>
      </w:pPr>
      <w:bookmarkStart w:id="28" w:name="_Ref517021716"/>
      <w:r>
        <w:rPr>
          <w:rFonts w:hint="eastAsia"/>
        </w:rPr>
        <w:t>图</w:t>
      </w:r>
      <w:r>
        <w:rPr>
          <w:rFonts w:hint="eastAsia"/>
        </w:rPr>
        <w:t xml:space="preserve">2- </w:t>
      </w:r>
      <w:r w:rsidR="00976E7B">
        <w:rPr>
          <w:noProof/>
        </w:rPr>
        <w:t>2</w:t>
      </w:r>
      <w:bookmarkEnd w:id="28"/>
      <w:r>
        <w:rPr>
          <w:rFonts w:hint="eastAsia"/>
        </w:rPr>
        <w:t xml:space="preserve"> </w:t>
      </w:r>
      <w:r>
        <w:rPr>
          <w:rFonts w:hint="eastAsia"/>
        </w:rPr>
        <w:t>专任教师职称结构</w:t>
      </w:r>
    </w:p>
    <w:p w:rsidR="005575B4" w:rsidRDefault="00C7024A">
      <w:pPr>
        <w:pStyle w:val="4"/>
        <w:ind w:firstLine="482"/>
      </w:pPr>
      <w:r>
        <w:t>4</w:t>
      </w:r>
      <w:r>
        <w:rPr>
          <w:rFonts w:hint="eastAsia"/>
        </w:rPr>
        <w:t>．</w:t>
      </w:r>
      <w:r>
        <w:t>年龄结构</w:t>
      </w:r>
    </w:p>
    <w:p w:rsidR="005575B4" w:rsidRDefault="00C7024A">
      <w:pPr>
        <w:pStyle w:val="af1"/>
        <w:ind w:firstLine="480"/>
      </w:pPr>
      <w:r>
        <w:rPr>
          <w:rFonts w:hint="eastAsia"/>
        </w:rPr>
        <w:t>我院专任教师年龄结构合理，以中青年教师为主，其中</w:t>
      </w:r>
      <w:r>
        <w:rPr>
          <w:rFonts w:hint="eastAsia"/>
        </w:rPr>
        <w:t xml:space="preserve"> 35 </w:t>
      </w:r>
      <w:r>
        <w:rPr>
          <w:rFonts w:hint="eastAsia"/>
        </w:rPr>
        <w:t>岁以下青年教师</w:t>
      </w:r>
      <w:r>
        <w:rPr>
          <w:rFonts w:hint="eastAsia"/>
        </w:rPr>
        <w:t xml:space="preserve"> 1</w:t>
      </w:r>
      <w:r w:rsidR="0038520F">
        <w:rPr>
          <w:rFonts w:hint="eastAsia"/>
        </w:rPr>
        <w:t>0</w:t>
      </w:r>
      <w:r>
        <w:rPr>
          <w:rFonts w:hint="eastAsia"/>
        </w:rPr>
        <w:t xml:space="preserve"> </w:t>
      </w:r>
      <w:r>
        <w:rPr>
          <w:rFonts w:hint="eastAsia"/>
        </w:rPr>
        <w:t>人，</w:t>
      </w:r>
      <w:r>
        <w:rPr>
          <w:rFonts w:hint="eastAsia"/>
        </w:rPr>
        <w:t>36</w:t>
      </w:r>
      <w:r>
        <w:rPr>
          <w:rFonts w:hint="eastAsia"/>
        </w:rPr>
        <w:t>岁至</w:t>
      </w:r>
      <w:r>
        <w:rPr>
          <w:rFonts w:hint="eastAsia"/>
        </w:rPr>
        <w:t xml:space="preserve"> 45 </w:t>
      </w:r>
      <w:proofErr w:type="gramStart"/>
      <w:r>
        <w:rPr>
          <w:rFonts w:hint="eastAsia"/>
        </w:rPr>
        <w:t>岁教师</w:t>
      </w:r>
      <w:proofErr w:type="gramEnd"/>
      <w:r>
        <w:rPr>
          <w:rFonts w:hint="eastAsia"/>
        </w:rPr>
        <w:t xml:space="preserve"> 13</w:t>
      </w:r>
      <w:r>
        <w:rPr>
          <w:rFonts w:hint="eastAsia"/>
        </w:rPr>
        <w:t>人，</w:t>
      </w:r>
      <w:r>
        <w:rPr>
          <w:rFonts w:hint="eastAsia"/>
        </w:rPr>
        <w:t xml:space="preserve">46 </w:t>
      </w:r>
      <w:r>
        <w:rPr>
          <w:rFonts w:hint="eastAsia"/>
        </w:rPr>
        <w:t>岁至</w:t>
      </w:r>
      <w:r>
        <w:rPr>
          <w:rFonts w:hint="eastAsia"/>
        </w:rPr>
        <w:t xml:space="preserve"> 55 </w:t>
      </w:r>
      <w:proofErr w:type="gramStart"/>
      <w:r>
        <w:rPr>
          <w:rFonts w:hint="eastAsia"/>
        </w:rPr>
        <w:t>岁教师</w:t>
      </w:r>
      <w:proofErr w:type="gramEnd"/>
      <w:r>
        <w:rPr>
          <w:rFonts w:hint="eastAsia"/>
        </w:rPr>
        <w:t xml:space="preserve"> 10</w:t>
      </w:r>
      <w:r>
        <w:rPr>
          <w:rFonts w:hint="eastAsia"/>
        </w:rPr>
        <w:t>人，学院已基本形成一支年富力强的教学和科研队伍，专任教师职称、年龄分布如下表所列。</w:t>
      </w:r>
    </w:p>
    <w:p w:rsidR="005575B4" w:rsidRDefault="00C7024A">
      <w:pPr>
        <w:pStyle w:val="a3"/>
      </w:pPr>
      <w:r>
        <w:rPr>
          <w:rFonts w:hint="eastAsia"/>
        </w:rPr>
        <w:t>表</w:t>
      </w:r>
      <w:r>
        <w:rPr>
          <w:rFonts w:hint="eastAsia"/>
        </w:rPr>
        <w:t xml:space="preserve">2- </w:t>
      </w:r>
      <w:r w:rsidR="00976E7B">
        <w:rPr>
          <w:noProof/>
        </w:rPr>
        <w:t>2</w:t>
      </w:r>
      <w:r>
        <w:rPr>
          <w:rFonts w:hint="eastAsia"/>
        </w:rPr>
        <w:t xml:space="preserve"> </w:t>
      </w:r>
      <w:r>
        <w:rPr>
          <w:rFonts w:hint="eastAsia"/>
        </w:rPr>
        <w:t>专任教师职称和年龄分布情况</w:t>
      </w:r>
    </w:p>
    <w:tbl>
      <w:tblPr>
        <w:tblW w:w="8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51"/>
        <w:gridCol w:w="1226"/>
        <w:gridCol w:w="1354"/>
        <w:gridCol w:w="1460"/>
        <w:gridCol w:w="1420"/>
      </w:tblGrid>
      <w:tr w:rsidR="005575B4">
        <w:trPr>
          <w:trHeight w:val="285"/>
        </w:trPr>
        <w:tc>
          <w:tcPr>
            <w:tcW w:w="1149" w:type="dxa"/>
            <w:shd w:val="clear" w:color="000000" w:fill="9BC2E6"/>
            <w:vAlign w:val="center"/>
          </w:tcPr>
          <w:p w:rsidR="005575B4" w:rsidRDefault="00C7024A">
            <w:r>
              <w:rPr>
                <w:rFonts w:hint="eastAsia"/>
              </w:rPr>
              <w:t>年龄</w:t>
            </w:r>
            <w:r>
              <w:rPr>
                <w:rFonts w:hint="eastAsia"/>
              </w:rPr>
              <w:t>/</w:t>
            </w:r>
            <w:r>
              <w:rPr>
                <w:rFonts w:hint="eastAsia"/>
              </w:rPr>
              <w:t>职称</w:t>
            </w:r>
          </w:p>
        </w:tc>
        <w:tc>
          <w:tcPr>
            <w:tcW w:w="1751" w:type="dxa"/>
            <w:shd w:val="clear" w:color="000000" w:fill="9BC2E6"/>
            <w:vAlign w:val="center"/>
          </w:tcPr>
          <w:p w:rsidR="005575B4" w:rsidRDefault="00C7024A">
            <w:r>
              <w:rPr>
                <w:rFonts w:hint="eastAsia"/>
              </w:rPr>
              <w:t>总数（人）</w:t>
            </w:r>
          </w:p>
        </w:tc>
        <w:tc>
          <w:tcPr>
            <w:tcW w:w="1226" w:type="dxa"/>
            <w:shd w:val="clear" w:color="000000" w:fill="9BC2E6"/>
            <w:vAlign w:val="center"/>
          </w:tcPr>
          <w:p w:rsidR="005575B4" w:rsidRDefault="00C7024A">
            <w:r>
              <w:rPr>
                <w:rFonts w:hint="eastAsia"/>
              </w:rPr>
              <w:t>35</w:t>
            </w:r>
            <w:r>
              <w:rPr>
                <w:rFonts w:hint="eastAsia"/>
              </w:rPr>
              <w:t>岁以下</w:t>
            </w:r>
          </w:p>
        </w:tc>
        <w:tc>
          <w:tcPr>
            <w:tcW w:w="1354" w:type="dxa"/>
            <w:shd w:val="clear" w:color="000000" w:fill="9BC2E6"/>
            <w:vAlign w:val="center"/>
          </w:tcPr>
          <w:p w:rsidR="005575B4" w:rsidRDefault="00C7024A">
            <w:r>
              <w:rPr>
                <w:rFonts w:hint="eastAsia"/>
              </w:rPr>
              <w:t>36-45</w:t>
            </w:r>
            <w:r>
              <w:rPr>
                <w:rFonts w:hint="eastAsia"/>
              </w:rPr>
              <w:t>岁</w:t>
            </w:r>
          </w:p>
        </w:tc>
        <w:tc>
          <w:tcPr>
            <w:tcW w:w="1460" w:type="dxa"/>
            <w:shd w:val="clear" w:color="000000" w:fill="9BC2E6"/>
            <w:vAlign w:val="center"/>
          </w:tcPr>
          <w:p w:rsidR="005575B4" w:rsidRDefault="00C7024A">
            <w:r>
              <w:rPr>
                <w:rFonts w:hint="eastAsia"/>
              </w:rPr>
              <w:t>46-55</w:t>
            </w:r>
            <w:r>
              <w:rPr>
                <w:rFonts w:hint="eastAsia"/>
              </w:rPr>
              <w:t>岁</w:t>
            </w:r>
          </w:p>
        </w:tc>
        <w:tc>
          <w:tcPr>
            <w:tcW w:w="1420" w:type="dxa"/>
            <w:shd w:val="clear" w:color="000000" w:fill="9BC2E6"/>
            <w:vAlign w:val="center"/>
          </w:tcPr>
          <w:p w:rsidR="005575B4" w:rsidRDefault="00C7024A">
            <w:r>
              <w:rPr>
                <w:rFonts w:hint="eastAsia"/>
              </w:rPr>
              <w:t>56-60</w:t>
            </w:r>
            <w:r>
              <w:rPr>
                <w:rFonts w:hint="eastAsia"/>
              </w:rPr>
              <w:t>岁</w:t>
            </w:r>
          </w:p>
        </w:tc>
      </w:tr>
      <w:tr w:rsidR="0038520F">
        <w:trPr>
          <w:trHeight w:val="285"/>
        </w:trPr>
        <w:tc>
          <w:tcPr>
            <w:tcW w:w="1149" w:type="dxa"/>
            <w:shd w:val="clear" w:color="000000" w:fill="9BC2E6"/>
            <w:vAlign w:val="center"/>
          </w:tcPr>
          <w:p w:rsidR="0038520F" w:rsidRDefault="0038520F">
            <w:r>
              <w:rPr>
                <w:rFonts w:hint="eastAsia"/>
              </w:rPr>
              <w:t>正高</w:t>
            </w:r>
          </w:p>
        </w:tc>
        <w:tc>
          <w:tcPr>
            <w:tcW w:w="1751" w:type="dxa"/>
            <w:shd w:val="clear" w:color="auto" w:fill="auto"/>
            <w:vAlign w:val="center"/>
          </w:tcPr>
          <w:p w:rsidR="0038520F" w:rsidRDefault="0038520F" w:rsidP="0038520F">
            <w:pPr>
              <w:rPr>
                <w:rFonts w:ascii="宋体" w:hAnsi="宋体" w:cs="宋体"/>
                <w:sz w:val="24"/>
              </w:rPr>
            </w:pPr>
            <w:r>
              <w:rPr>
                <w:rFonts w:hint="eastAsia"/>
              </w:rPr>
              <w:t>4</w:t>
            </w:r>
          </w:p>
        </w:tc>
        <w:tc>
          <w:tcPr>
            <w:tcW w:w="1226" w:type="dxa"/>
            <w:shd w:val="clear" w:color="auto" w:fill="auto"/>
            <w:vAlign w:val="center"/>
          </w:tcPr>
          <w:p w:rsidR="0038520F" w:rsidRDefault="0038520F" w:rsidP="0038520F">
            <w:pPr>
              <w:rPr>
                <w:rFonts w:ascii="宋体" w:hAnsi="宋体" w:cs="宋体"/>
                <w:sz w:val="24"/>
              </w:rPr>
            </w:pPr>
            <w:r>
              <w:rPr>
                <w:rFonts w:hint="eastAsia"/>
              </w:rPr>
              <w:t>0</w:t>
            </w:r>
          </w:p>
        </w:tc>
        <w:tc>
          <w:tcPr>
            <w:tcW w:w="1354" w:type="dxa"/>
            <w:shd w:val="clear" w:color="auto" w:fill="auto"/>
            <w:vAlign w:val="center"/>
          </w:tcPr>
          <w:p w:rsidR="0038520F" w:rsidRDefault="0038520F" w:rsidP="0038520F">
            <w:pPr>
              <w:rPr>
                <w:rFonts w:ascii="宋体" w:hAnsi="宋体" w:cs="宋体"/>
                <w:sz w:val="24"/>
              </w:rPr>
            </w:pPr>
            <w:r>
              <w:rPr>
                <w:rFonts w:hint="eastAsia"/>
              </w:rPr>
              <w:t>0</w:t>
            </w:r>
          </w:p>
        </w:tc>
        <w:tc>
          <w:tcPr>
            <w:tcW w:w="1460" w:type="dxa"/>
            <w:shd w:val="clear" w:color="auto" w:fill="auto"/>
            <w:vAlign w:val="center"/>
          </w:tcPr>
          <w:p w:rsidR="0038520F" w:rsidRDefault="0038520F" w:rsidP="0038520F">
            <w:pPr>
              <w:rPr>
                <w:rFonts w:ascii="宋体" w:hAnsi="宋体" w:cs="宋体"/>
                <w:sz w:val="24"/>
              </w:rPr>
            </w:pPr>
            <w:r>
              <w:rPr>
                <w:rFonts w:hint="eastAsia"/>
              </w:rPr>
              <w:t>3</w:t>
            </w:r>
          </w:p>
        </w:tc>
        <w:tc>
          <w:tcPr>
            <w:tcW w:w="1420" w:type="dxa"/>
            <w:shd w:val="clear" w:color="auto" w:fill="auto"/>
            <w:vAlign w:val="center"/>
          </w:tcPr>
          <w:p w:rsidR="0038520F" w:rsidRDefault="0038520F" w:rsidP="0038520F">
            <w:pPr>
              <w:rPr>
                <w:rFonts w:ascii="宋体" w:hAnsi="宋体" w:cs="宋体"/>
                <w:sz w:val="24"/>
              </w:rPr>
            </w:pPr>
            <w:r>
              <w:rPr>
                <w:rFonts w:hint="eastAsia"/>
              </w:rPr>
              <w:t>1</w:t>
            </w:r>
          </w:p>
        </w:tc>
      </w:tr>
      <w:tr w:rsidR="0038520F">
        <w:trPr>
          <w:trHeight w:val="285"/>
        </w:trPr>
        <w:tc>
          <w:tcPr>
            <w:tcW w:w="1149" w:type="dxa"/>
            <w:shd w:val="clear" w:color="000000" w:fill="9BC2E6"/>
            <w:vAlign w:val="center"/>
          </w:tcPr>
          <w:p w:rsidR="0038520F" w:rsidRDefault="0038520F">
            <w:r>
              <w:rPr>
                <w:rFonts w:hint="eastAsia"/>
              </w:rPr>
              <w:t>副高</w:t>
            </w:r>
          </w:p>
        </w:tc>
        <w:tc>
          <w:tcPr>
            <w:tcW w:w="1751" w:type="dxa"/>
            <w:shd w:val="clear" w:color="auto" w:fill="auto"/>
            <w:vAlign w:val="center"/>
          </w:tcPr>
          <w:p w:rsidR="0038520F" w:rsidRDefault="0038520F" w:rsidP="0038520F">
            <w:pPr>
              <w:rPr>
                <w:rFonts w:ascii="宋体" w:hAnsi="宋体" w:cs="宋体"/>
                <w:sz w:val="24"/>
              </w:rPr>
            </w:pPr>
            <w:r>
              <w:rPr>
                <w:rFonts w:hint="eastAsia"/>
              </w:rPr>
              <w:t>12</w:t>
            </w:r>
          </w:p>
        </w:tc>
        <w:tc>
          <w:tcPr>
            <w:tcW w:w="1226" w:type="dxa"/>
            <w:shd w:val="clear" w:color="auto" w:fill="auto"/>
            <w:vAlign w:val="center"/>
          </w:tcPr>
          <w:p w:rsidR="0038520F" w:rsidRDefault="0038520F" w:rsidP="0038520F">
            <w:pPr>
              <w:rPr>
                <w:rFonts w:ascii="宋体" w:hAnsi="宋体" w:cs="宋体"/>
                <w:sz w:val="24"/>
              </w:rPr>
            </w:pPr>
            <w:r>
              <w:rPr>
                <w:rFonts w:hint="eastAsia"/>
              </w:rPr>
              <w:t>1</w:t>
            </w:r>
          </w:p>
        </w:tc>
        <w:tc>
          <w:tcPr>
            <w:tcW w:w="1354" w:type="dxa"/>
            <w:shd w:val="clear" w:color="auto" w:fill="auto"/>
            <w:vAlign w:val="center"/>
          </w:tcPr>
          <w:p w:rsidR="0038520F" w:rsidRDefault="0038520F" w:rsidP="0038520F">
            <w:pPr>
              <w:rPr>
                <w:rFonts w:ascii="宋体" w:hAnsi="宋体" w:cs="宋体"/>
                <w:sz w:val="24"/>
              </w:rPr>
            </w:pPr>
            <w:r>
              <w:rPr>
                <w:rFonts w:hint="eastAsia"/>
              </w:rPr>
              <w:t>5</w:t>
            </w:r>
          </w:p>
        </w:tc>
        <w:tc>
          <w:tcPr>
            <w:tcW w:w="1460" w:type="dxa"/>
            <w:shd w:val="clear" w:color="auto" w:fill="auto"/>
            <w:vAlign w:val="center"/>
          </w:tcPr>
          <w:p w:rsidR="0038520F" w:rsidRDefault="0038520F" w:rsidP="0038520F">
            <w:pPr>
              <w:rPr>
                <w:rFonts w:ascii="宋体" w:hAnsi="宋体" w:cs="宋体"/>
                <w:sz w:val="24"/>
              </w:rPr>
            </w:pPr>
            <w:r>
              <w:rPr>
                <w:rFonts w:hint="eastAsia"/>
              </w:rPr>
              <w:t>4</w:t>
            </w:r>
          </w:p>
        </w:tc>
        <w:tc>
          <w:tcPr>
            <w:tcW w:w="1420" w:type="dxa"/>
            <w:shd w:val="clear" w:color="auto" w:fill="auto"/>
            <w:vAlign w:val="center"/>
          </w:tcPr>
          <w:p w:rsidR="0038520F" w:rsidRDefault="0038520F" w:rsidP="0038520F">
            <w:pPr>
              <w:rPr>
                <w:rFonts w:ascii="宋体" w:hAnsi="宋体" w:cs="宋体"/>
                <w:sz w:val="24"/>
              </w:rPr>
            </w:pPr>
            <w:r>
              <w:rPr>
                <w:rFonts w:hint="eastAsia"/>
              </w:rPr>
              <w:t>2</w:t>
            </w:r>
          </w:p>
        </w:tc>
      </w:tr>
      <w:tr w:rsidR="0038520F">
        <w:trPr>
          <w:trHeight w:val="285"/>
        </w:trPr>
        <w:tc>
          <w:tcPr>
            <w:tcW w:w="1149" w:type="dxa"/>
            <w:shd w:val="clear" w:color="000000" w:fill="9BC2E6"/>
            <w:vAlign w:val="center"/>
          </w:tcPr>
          <w:p w:rsidR="0038520F" w:rsidRDefault="0038520F">
            <w:r>
              <w:rPr>
                <w:rFonts w:hint="eastAsia"/>
              </w:rPr>
              <w:t>中级</w:t>
            </w:r>
          </w:p>
        </w:tc>
        <w:tc>
          <w:tcPr>
            <w:tcW w:w="1751" w:type="dxa"/>
            <w:shd w:val="clear" w:color="auto" w:fill="auto"/>
            <w:vAlign w:val="center"/>
          </w:tcPr>
          <w:p w:rsidR="0038520F" w:rsidRDefault="0038520F" w:rsidP="0038520F">
            <w:pPr>
              <w:rPr>
                <w:rFonts w:ascii="宋体" w:hAnsi="宋体" w:cs="宋体"/>
                <w:sz w:val="24"/>
              </w:rPr>
            </w:pPr>
            <w:r>
              <w:rPr>
                <w:rFonts w:hint="eastAsia"/>
              </w:rPr>
              <w:t>17</w:t>
            </w:r>
          </w:p>
        </w:tc>
        <w:tc>
          <w:tcPr>
            <w:tcW w:w="1226" w:type="dxa"/>
            <w:shd w:val="clear" w:color="auto" w:fill="auto"/>
            <w:vAlign w:val="center"/>
          </w:tcPr>
          <w:p w:rsidR="0038520F" w:rsidRDefault="0038520F" w:rsidP="0038520F">
            <w:pPr>
              <w:rPr>
                <w:rFonts w:ascii="宋体" w:hAnsi="宋体" w:cs="宋体"/>
                <w:sz w:val="24"/>
              </w:rPr>
            </w:pPr>
            <w:r>
              <w:rPr>
                <w:rFonts w:hint="eastAsia"/>
              </w:rPr>
              <w:t>7</w:t>
            </w:r>
          </w:p>
        </w:tc>
        <w:tc>
          <w:tcPr>
            <w:tcW w:w="1354" w:type="dxa"/>
            <w:shd w:val="clear" w:color="auto" w:fill="auto"/>
            <w:vAlign w:val="center"/>
          </w:tcPr>
          <w:p w:rsidR="0038520F" w:rsidRDefault="0038520F" w:rsidP="0038520F">
            <w:pPr>
              <w:rPr>
                <w:rFonts w:ascii="宋体" w:hAnsi="宋体" w:cs="宋体"/>
                <w:sz w:val="24"/>
              </w:rPr>
            </w:pPr>
            <w:r>
              <w:rPr>
                <w:rFonts w:hint="eastAsia"/>
              </w:rPr>
              <w:t>7</w:t>
            </w:r>
          </w:p>
        </w:tc>
        <w:tc>
          <w:tcPr>
            <w:tcW w:w="1460" w:type="dxa"/>
            <w:shd w:val="clear" w:color="auto" w:fill="auto"/>
            <w:vAlign w:val="center"/>
          </w:tcPr>
          <w:p w:rsidR="0038520F" w:rsidRDefault="0038520F" w:rsidP="0038520F">
            <w:pPr>
              <w:rPr>
                <w:rFonts w:ascii="宋体" w:hAnsi="宋体" w:cs="宋体"/>
                <w:sz w:val="24"/>
              </w:rPr>
            </w:pPr>
            <w:r>
              <w:rPr>
                <w:rFonts w:hint="eastAsia"/>
              </w:rPr>
              <w:t>3</w:t>
            </w:r>
          </w:p>
        </w:tc>
        <w:tc>
          <w:tcPr>
            <w:tcW w:w="1420" w:type="dxa"/>
            <w:shd w:val="clear" w:color="auto" w:fill="auto"/>
            <w:vAlign w:val="center"/>
          </w:tcPr>
          <w:p w:rsidR="0038520F" w:rsidRDefault="0038520F" w:rsidP="0038520F">
            <w:pPr>
              <w:rPr>
                <w:rFonts w:ascii="宋体" w:hAnsi="宋体" w:cs="宋体"/>
                <w:sz w:val="24"/>
              </w:rPr>
            </w:pPr>
            <w:r>
              <w:rPr>
                <w:rFonts w:hint="eastAsia"/>
              </w:rPr>
              <w:t>0</w:t>
            </w:r>
          </w:p>
        </w:tc>
      </w:tr>
      <w:tr w:rsidR="0038520F">
        <w:trPr>
          <w:trHeight w:val="285"/>
        </w:trPr>
        <w:tc>
          <w:tcPr>
            <w:tcW w:w="1149" w:type="dxa"/>
            <w:shd w:val="clear" w:color="000000" w:fill="9BC2E6"/>
            <w:vAlign w:val="center"/>
          </w:tcPr>
          <w:p w:rsidR="0038520F" w:rsidRDefault="0038520F">
            <w:r>
              <w:rPr>
                <w:rFonts w:hint="eastAsia"/>
              </w:rPr>
              <w:t>初级</w:t>
            </w:r>
          </w:p>
        </w:tc>
        <w:tc>
          <w:tcPr>
            <w:tcW w:w="1751" w:type="dxa"/>
            <w:shd w:val="clear" w:color="auto" w:fill="auto"/>
            <w:vAlign w:val="center"/>
          </w:tcPr>
          <w:p w:rsidR="0038520F" w:rsidRDefault="0038520F" w:rsidP="0038520F">
            <w:pPr>
              <w:rPr>
                <w:rFonts w:ascii="宋体" w:hAnsi="宋体" w:cs="宋体"/>
                <w:sz w:val="24"/>
              </w:rPr>
            </w:pPr>
            <w:r>
              <w:rPr>
                <w:rFonts w:hint="eastAsia"/>
              </w:rPr>
              <w:t>3</w:t>
            </w:r>
          </w:p>
        </w:tc>
        <w:tc>
          <w:tcPr>
            <w:tcW w:w="1226" w:type="dxa"/>
            <w:shd w:val="clear" w:color="auto" w:fill="auto"/>
            <w:vAlign w:val="center"/>
          </w:tcPr>
          <w:p w:rsidR="0038520F" w:rsidRDefault="0038520F" w:rsidP="0038520F">
            <w:pPr>
              <w:rPr>
                <w:rFonts w:ascii="宋体" w:hAnsi="宋体" w:cs="宋体"/>
                <w:sz w:val="24"/>
              </w:rPr>
            </w:pPr>
            <w:r>
              <w:rPr>
                <w:rFonts w:hint="eastAsia"/>
              </w:rPr>
              <w:t>2</w:t>
            </w:r>
          </w:p>
        </w:tc>
        <w:tc>
          <w:tcPr>
            <w:tcW w:w="1354" w:type="dxa"/>
            <w:shd w:val="clear" w:color="auto" w:fill="auto"/>
            <w:vAlign w:val="center"/>
          </w:tcPr>
          <w:p w:rsidR="0038520F" w:rsidRDefault="0038520F" w:rsidP="0038520F">
            <w:pPr>
              <w:rPr>
                <w:rFonts w:ascii="宋体" w:hAnsi="宋体" w:cs="宋体"/>
                <w:sz w:val="24"/>
              </w:rPr>
            </w:pPr>
            <w:r>
              <w:rPr>
                <w:rFonts w:hint="eastAsia"/>
              </w:rPr>
              <w:t>1</w:t>
            </w:r>
          </w:p>
        </w:tc>
        <w:tc>
          <w:tcPr>
            <w:tcW w:w="1460" w:type="dxa"/>
            <w:shd w:val="clear" w:color="auto" w:fill="auto"/>
            <w:vAlign w:val="center"/>
          </w:tcPr>
          <w:p w:rsidR="0038520F" w:rsidRDefault="0038520F" w:rsidP="0038520F">
            <w:pPr>
              <w:rPr>
                <w:rFonts w:ascii="宋体" w:hAnsi="宋体" w:cs="宋体"/>
                <w:sz w:val="24"/>
              </w:rPr>
            </w:pPr>
            <w:r>
              <w:rPr>
                <w:rFonts w:hint="eastAsia"/>
              </w:rPr>
              <w:t>0</w:t>
            </w:r>
          </w:p>
        </w:tc>
        <w:tc>
          <w:tcPr>
            <w:tcW w:w="1420" w:type="dxa"/>
            <w:shd w:val="clear" w:color="auto" w:fill="auto"/>
            <w:vAlign w:val="center"/>
          </w:tcPr>
          <w:p w:rsidR="0038520F" w:rsidRDefault="0038520F" w:rsidP="0038520F">
            <w:pPr>
              <w:rPr>
                <w:rFonts w:ascii="宋体" w:hAnsi="宋体" w:cs="宋体"/>
                <w:sz w:val="24"/>
              </w:rPr>
            </w:pPr>
            <w:r>
              <w:rPr>
                <w:rFonts w:hint="eastAsia"/>
              </w:rPr>
              <w:t>0</w:t>
            </w:r>
          </w:p>
        </w:tc>
      </w:tr>
      <w:tr w:rsidR="0038520F">
        <w:trPr>
          <w:trHeight w:val="285"/>
        </w:trPr>
        <w:tc>
          <w:tcPr>
            <w:tcW w:w="1149" w:type="dxa"/>
            <w:shd w:val="clear" w:color="000000" w:fill="9BC2E6"/>
            <w:vAlign w:val="center"/>
          </w:tcPr>
          <w:p w:rsidR="0038520F" w:rsidRDefault="0038520F">
            <w:r>
              <w:rPr>
                <w:rFonts w:hint="eastAsia"/>
              </w:rPr>
              <w:t>合计</w:t>
            </w:r>
          </w:p>
        </w:tc>
        <w:tc>
          <w:tcPr>
            <w:tcW w:w="1751" w:type="dxa"/>
            <w:shd w:val="clear" w:color="000000" w:fill="BDD7EE"/>
            <w:vAlign w:val="center"/>
          </w:tcPr>
          <w:p w:rsidR="0038520F" w:rsidRDefault="0038520F" w:rsidP="0038520F">
            <w:pPr>
              <w:rPr>
                <w:rFonts w:ascii="宋体" w:hAnsi="宋体" w:cs="宋体"/>
                <w:sz w:val="24"/>
              </w:rPr>
            </w:pPr>
            <w:r>
              <w:rPr>
                <w:rFonts w:hint="eastAsia"/>
              </w:rPr>
              <w:t>36</w:t>
            </w:r>
          </w:p>
        </w:tc>
        <w:tc>
          <w:tcPr>
            <w:tcW w:w="1226" w:type="dxa"/>
            <w:shd w:val="clear" w:color="000000" w:fill="BDD7EE"/>
            <w:vAlign w:val="center"/>
          </w:tcPr>
          <w:p w:rsidR="0038520F" w:rsidRDefault="0038520F" w:rsidP="0038520F">
            <w:pPr>
              <w:rPr>
                <w:rFonts w:ascii="宋体" w:hAnsi="宋体" w:cs="宋体"/>
                <w:sz w:val="24"/>
              </w:rPr>
            </w:pPr>
            <w:r>
              <w:rPr>
                <w:rFonts w:hint="eastAsia"/>
              </w:rPr>
              <w:t>10</w:t>
            </w:r>
          </w:p>
        </w:tc>
        <w:tc>
          <w:tcPr>
            <w:tcW w:w="1354" w:type="dxa"/>
            <w:shd w:val="clear" w:color="000000" w:fill="BDD7EE"/>
            <w:vAlign w:val="center"/>
          </w:tcPr>
          <w:p w:rsidR="0038520F" w:rsidRDefault="0038520F" w:rsidP="0038520F">
            <w:pPr>
              <w:rPr>
                <w:rFonts w:ascii="宋体" w:hAnsi="宋体" w:cs="宋体"/>
                <w:sz w:val="24"/>
              </w:rPr>
            </w:pPr>
            <w:r>
              <w:rPr>
                <w:rFonts w:hint="eastAsia"/>
              </w:rPr>
              <w:t>13</w:t>
            </w:r>
          </w:p>
        </w:tc>
        <w:tc>
          <w:tcPr>
            <w:tcW w:w="1460" w:type="dxa"/>
            <w:shd w:val="clear" w:color="000000" w:fill="BDD7EE"/>
            <w:vAlign w:val="center"/>
          </w:tcPr>
          <w:p w:rsidR="0038520F" w:rsidRDefault="0038520F" w:rsidP="0038520F">
            <w:pPr>
              <w:rPr>
                <w:rFonts w:ascii="宋体" w:hAnsi="宋体" w:cs="宋体"/>
                <w:sz w:val="24"/>
              </w:rPr>
            </w:pPr>
            <w:r>
              <w:rPr>
                <w:rFonts w:hint="eastAsia"/>
              </w:rPr>
              <w:t>10</w:t>
            </w:r>
          </w:p>
        </w:tc>
        <w:tc>
          <w:tcPr>
            <w:tcW w:w="1420" w:type="dxa"/>
            <w:shd w:val="clear" w:color="000000" w:fill="BDD7EE"/>
            <w:vAlign w:val="center"/>
          </w:tcPr>
          <w:p w:rsidR="0038520F" w:rsidRDefault="0038520F" w:rsidP="0038520F">
            <w:pPr>
              <w:rPr>
                <w:rFonts w:ascii="宋体" w:hAnsi="宋体" w:cs="宋体"/>
                <w:sz w:val="24"/>
              </w:rPr>
            </w:pPr>
            <w:r>
              <w:rPr>
                <w:rFonts w:hint="eastAsia"/>
              </w:rPr>
              <w:t>3</w:t>
            </w:r>
          </w:p>
        </w:tc>
      </w:tr>
    </w:tbl>
    <w:p w:rsidR="005575B4" w:rsidRDefault="00C7024A">
      <w:pPr>
        <w:pStyle w:val="af1"/>
        <w:ind w:firstLine="480"/>
      </w:pPr>
      <w:r>
        <w:rPr>
          <w:rFonts w:hint="eastAsia"/>
        </w:rPr>
        <w:t>此外，我院也建立了一支稳定、实践经验丰富的校外兼职师资队伍，这些兼职教师每年会根据柔性人才引进协议或要求参与到学院的教学科研及学科建设中。目前，由省教育厅或学校认可、以“教授”资格聘请的专家共</w:t>
      </w:r>
      <w:r>
        <w:rPr>
          <w:rFonts w:hint="eastAsia"/>
        </w:rPr>
        <w:t>13</w:t>
      </w:r>
      <w:r>
        <w:rPr>
          <w:rFonts w:hint="eastAsia"/>
        </w:rPr>
        <w:t>人，如下表所列。</w:t>
      </w:r>
    </w:p>
    <w:p w:rsidR="005575B4" w:rsidRDefault="00C7024A">
      <w:pPr>
        <w:pStyle w:val="a3"/>
      </w:pPr>
      <w:r>
        <w:rPr>
          <w:rFonts w:hint="eastAsia"/>
        </w:rPr>
        <w:t>表</w:t>
      </w:r>
      <w:r>
        <w:rPr>
          <w:rFonts w:hint="eastAsia"/>
        </w:rPr>
        <w:t xml:space="preserve">2- </w:t>
      </w:r>
      <w:r w:rsidR="00976E7B">
        <w:rPr>
          <w:noProof/>
        </w:rPr>
        <w:t>3</w:t>
      </w:r>
      <w:r>
        <w:rPr>
          <w:rFonts w:hint="eastAsia"/>
        </w:rPr>
        <w:t xml:space="preserve"> </w:t>
      </w:r>
      <w:r>
        <w:t>学院校外专家名录</w:t>
      </w:r>
    </w:p>
    <w:p w:rsidR="005575B4" w:rsidRDefault="00C7024A">
      <w:pPr>
        <w:spacing w:line="20" w:lineRule="exact"/>
        <w:ind w:firstLine="400"/>
        <w:rPr>
          <w:sz w:val="20"/>
          <w:szCs w:val="20"/>
        </w:rPr>
      </w:pPr>
      <w:r>
        <w:rPr>
          <w:noProof/>
          <w:sz w:val="20"/>
          <w:szCs w:val="20"/>
        </w:rPr>
        <mc:AlternateContent>
          <mc:Choice Requires="wps">
            <w:drawing>
              <wp:anchor distT="0" distB="0" distL="114300" distR="114300" simplePos="0" relativeHeight="251659264" behindDoc="1" locked="0" layoutInCell="0" allowOverlap="1" wp14:anchorId="3174BF72" wp14:editId="66E1381A">
                <wp:simplePos x="0" y="0"/>
                <wp:positionH relativeFrom="column">
                  <wp:posOffset>5445125</wp:posOffset>
                </wp:positionH>
                <wp:positionV relativeFrom="paragraph">
                  <wp:posOffset>38100</wp:posOffset>
                </wp:positionV>
                <wp:extent cx="12065" cy="12065"/>
                <wp:effectExtent l="0" t="0" r="0" b="0"/>
                <wp:wrapNone/>
                <wp:docPr id="125" name="Shape 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xmlns:wpsCustomData="http://www.wps.cn/officeDocument/2013/wpsCustomData" xmlns:w15="http://schemas.microsoft.com/office/word/2012/wordml">
            <w:pict>
              <v:rect id="Shape 2" o:spid="_x0000_s1026" o:spt="1" style="position:absolute;left:0pt;margin-left:428.75pt;margin-top:3pt;height:0.95pt;width:0.95pt;z-index:-251657216;mso-width-relative:page;mso-height-relative:page;" fillcolor="#000000" filled="t" stroked="f" coordsize="21600,21600" o:allowincell="f" o:gfxdata="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">
                <v:fill on="t" focussize="0,0"/>
                <v:stroke on="f"/>
                <v:imagedata o:title=""/>
                <o:lock v:ext="edit" aspectratio="f"/>
              </v:rect>
            </w:pict>
          </mc:Fallback>
        </mc:AlternateContent>
      </w:r>
    </w:p>
    <w:p w:rsidR="005575B4" w:rsidRDefault="005575B4">
      <w:pPr>
        <w:spacing w:line="22" w:lineRule="exact"/>
        <w:ind w:firstLine="400"/>
        <w:rPr>
          <w:sz w:val="20"/>
          <w:szCs w:val="20"/>
        </w:rPr>
      </w:pPr>
    </w:p>
    <w:tbl>
      <w:tblPr>
        <w:tblStyle w:val="-1"/>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810"/>
        <w:gridCol w:w="1978"/>
        <w:gridCol w:w="4275"/>
        <w:gridCol w:w="946"/>
      </w:tblGrid>
      <w:tr w:rsidR="005575B4" w:rsidTr="005575B4">
        <w:trPr>
          <w:cnfStyle w:val="100000000000" w:firstRow="1" w:lastRow="0" w:firstColumn="0" w:lastColumn="0" w:oddVBand="0" w:evenVBand="0" w:oddHBand="0"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483" w:type="dxa"/>
            <w:shd w:val="clear" w:color="auto" w:fill="9CC2E5" w:themeFill="accent1" w:themeFillTint="99"/>
            <w:vAlign w:val="center"/>
          </w:tcPr>
          <w:p w:rsidR="005575B4" w:rsidRDefault="00C7024A">
            <w:pPr>
              <w:rPr>
                <w:b w:val="0"/>
                <w:bCs w:val="0"/>
              </w:rPr>
            </w:pPr>
            <w:r>
              <w:rPr>
                <w:color w:val="auto"/>
              </w:rPr>
              <w:t>序号</w:t>
            </w:r>
          </w:p>
        </w:tc>
        <w:tc>
          <w:tcPr>
            <w:tcW w:w="810" w:type="dxa"/>
            <w:shd w:val="clear" w:color="auto" w:fill="9CC2E5" w:themeFill="accent1" w:themeFillTint="99"/>
            <w:vAlign w:val="center"/>
          </w:tcPr>
          <w:p w:rsidR="005575B4" w:rsidRDefault="00C7024A">
            <w:pPr>
              <w:cnfStyle w:val="100000000000" w:firstRow="1" w:lastRow="0" w:firstColumn="0" w:lastColumn="0" w:oddVBand="0" w:evenVBand="0" w:oddHBand="0" w:evenHBand="0" w:firstRowFirstColumn="0" w:firstRowLastColumn="0" w:lastRowFirstColumn="0" w:lastRowLastColumn="0"/>
              <w:rPr>
                <w:b w:val="0"/>
                <w:bCs w:val="0"/>
              </w:rPr>
            </w:pPr>
            <w:r>
              <w:rPr>
                <w:color w:val="auto"/>
              </w:rPr>
              <w:t>姓名</w:t>
            </w:r>
          </w:p>
        </w:tc>
        <w:tc>
          <w:tcPr>
            <w:tcW w:w="1978" w:type="dxa"/>
            <w:shd w:val="clear" w:color="auto" w:fill="9CC2E5" w:themeFill="accent1" w:themeFillTint="99"/>
            <w:vAlign w:val="center"/>
          </w:tcPr>
          <w:p w:rsidR="005575B4" w:rsidRDefault="00C7024A">
            <w:pPr>
              <w:cnfStyle w:val="100000000000" w:firstRow="1" w:lastRow="0" w:firstColumn="0" w:lastColumn="0" w:oddVBand="0" w:evenVBand="0" w:oddHBand="0" w:evenHBand="0" w:firstRowFirstColumn="0" w:firstRowLastColumn="0" w:lastRowFirstColumn="0" w:lastRowLastColumn="0"/>
              <w:rPr>
                <w:b w:val="0"/>
                <w:bCs w:val="0"/>
              </w:rPr>
            </w:pPr>
            <w:r>
              <w:rPr>
                <w:color w:val="auto"/>
              </w:rPr>
              <w:t>工作单位</w:t>
            </w:r>
          </w:p>
        </w:tc>
        <w:tc>
          <w:tcPr>
            <w:tcW w:w="4275" w:type="dxa"/>
            <w:shd w:val="clear" w:color="auto" w:fill="9CC2E5" w:themeFill="accent1" w:themeFillTint="99"/>
            <w:vAlign w:val="center"/>
          </w:tcPr>
          <w:p w:rsidR="005575B4" w:rsidRDefault="00C7024A">
            <w:pPr>
              <w:cnfStyle w:val="100000000000" w:firstRow="1" w:lastRow="0" w:firstColumn="0" w:lastColumn="0" w:oddVBand="0" w:evenVBand="0" w:oddHBand="0" w:evenHBand="0" w:firstRowFirstColumn="0" w:firstRowLastColumn="0" w:lastRowFirstColumn="0" w:lastRowLastColumn="0"/>
              <w:rPr>
                <w:b w:val="0"/>
                <w:bCs w:val="0"/>
              </w:rPr>
            </w:pPr>
            <w:r>
              <w:rPr>
                <w:color w:val="auto"/>
              </w:rPr>
              <w:t>职务</w:t>
            </w:r>
          </w:p>
        </w:tc>
        <w:tc>
          <w:tcPr>
            <w:tcW w:w="946" w:type="dxa"/>
            <w:shd w:val="clear" w:color="auto" w:fill="9CC2E5" w:themeFill="accent1" w:themeFillTint="99"/>
            <w:vAlign w:val="center"/>
          </w:tcPr>
          <w:p w:rsidR="005575B4" w:rsidRDefault="00C7024A">
            <w:pPr>
              <w:cnfStyle w:val="100000000000" w:firstRow="1" w:lastRow="0" w:firstColumn="0" w:lastColumn="0" w:oddVBand="0" w:evenVBand="0" w:oddHBand="0" w:evenHBand="0" w:firstRowFirstColumn="0" w:firstRowLastColumn="0" w:lastRowFirstColumn="0" w:lastRowLastColumn="0"/>
              <w:rPr>
                <w:b w:val="0"/>
                <w:bCs w:val="0"/>
              </w:rPr>
            </w:pPr>
            <w:r>
              <w:rPr>
                <w:rFonts w:hint="eastAsia"/>
                <w:color w:val="auto"/>
              </w:rPr>
              <w:t>学校授予职称</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1</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王岩</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美国伍斯特理工学院</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讲座教授。</w:t>
            </w:r>
          </w:p>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2015</w:t>
            </w:r>
            <w:r>
              <w:rPr>
                <w:rFonts w:hint="eastAsia"/>
                <w:color w:val="000000"/>
                <w:kern w:val="0"/>
                <w:lang w:bidi="ar"/>
              </w:rPr>
              <w:t>至今，美国电池资源共同创始人，首席科学家。</w:t>
            </w:r>
            <w:r>
              <w:rPr>
                <w:rFonts w:hint="eastAsia"/>
                <w:color w:val="000000"/>
                <w:kern w:val="0"/>
                <w:lang w:bidi="ar"/>
              </w:rPr>
              <w:t>2016</w:t>
            </w:r>
            <w:r>
              <w:rPr>
                <w:rFonts w:hint="eastAsia"/>
                <w:color w:val="000000"/>
                <w:kern w:val="0"/>
                <w:lang w:bidi="ar"/>
              </w:rPr>
              <w:t>至今，</w:t>
            </w:r>
            <w:proofErr w:type="gramStart"/>
            <w:r>
              <w:rPr>
                <w:rFonts w:hint="eastAsia"/>
                <w:color w:val="000000"/>
                <w:kern w:val="0"/>
                <w:lang w:bidi="ar"/>
              </w:rPr>
              <w:t>美国增材制造</w:t>
            </w:r>
            <w:proofErr w:type="gramEnd"/>
            <w:r>
              <w:rPr>
                <w:rFonts w:hint="eastAsia"/>
                <w:color w:val="000000"/>
                <w:kern w:val="0"/>
                <w:lang w:bidi="ar"/>
              </w:rPr>
              <w:t>电池共同创始人，首席科学家。</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楚天学者（教育厅）</w:t>
            </w:r>
          </w:p>
        </w:tc>
      </w:tr>
      <w:tr w:rsidR="005575B4" w:rsidTr="005575B4">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lastRenderedPageBreak/>
              <w:t>2</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傅正义</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武汉理工大学</w:t>
            </w:r>
          </w:p>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材料复合新技术国家重点实验室</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长江学者特聘教授</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3</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冯为民</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广东工业大学</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广东工业大学“百人计划”特聘教授，工程管理（</w:t>
            </w:r>
            <w:r>
              <w:rPr>
                <w:rFonts w:hint="eastAsia"/>
                <w:color w:val="000000"/>
                <w:kern w:val="0"/>
                <w:lang w:bidi="ar"/>
              </w:rPr>
              <w:t>MEM</w:t>
            </w:r>
            <w:r>
              <w:rPr>
                <w:rFonts w:hint="eastAsia"/>
                <w:color w:val="000000"/>
                <w:kern w:val="0"/>
                <w:lang w:bidi="ar"/>
              </w:rPr>
              <w:t>）学科负责人</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5575B4">
        <w:trPr>
          <w:trHeight w:val="92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4</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方俊</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武汉理工大学</w:t>
            </w:r>
          </w:p>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土木工程与建筑学院</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教授，博士生导师。</w:t>
            </w:r>
          </w:p>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全国高等学校工程管理和工程造价学科专业指导委员会委员。</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5</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黄志雄</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武汉理工大学</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color w:val="000000"/>
                <w:kern w:val="0"/>
                <w:lang w:bidi="ar"/>
              </w:rPr>
              <w:t>教授，博士生导师</w:t>
            </w:r>
            <w:r>
              <w:rPr>
                <w:rFonts w:hint="eastAsia"/>
                <w:color w:val="000000"/>
                <w:kern w:val="0"/>
                <w:lang w:bidi="ar"/>
              </w:rPr>
              <w:t>。</w:t>
            </w:r>
          </w:p>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color w:val="000000"/>
                <w:kern w:val="0"/>
                <w:lang w:bidi="ar"/>
              </w:rPr>
              <w:t>湖北省有突出贡献中青年专家，</w:t>
            </w:r>
            <w:r>
              <w:rPr>
                <w:color w:val="000000"/>
                <w:kern w:val="0"/>
                <w:lang w:bidi="ar"/>
              </w:rPr>
              <w:t>“</w:t>
            </w:r>
            <w:r>
              <w:rPr>
                <w:color w:val="000000"/>
                <w:kern w:val="0"/>
                <w:lang w:bidi="ar"/>
              </w:rPr>
              <w:t>特种功能复合材料教育部重点实验室</w:t>
            </w:r>
            <w:r>
              <w:rPr>
                <w:color w:val="000000"/>
                <w:kern w:val="0"/>
                <w:lang w:bidi="ar"/>
              </w:rPr>
              <w:t>”</w:t>
            </w:r>
            <w:r>
              <w:rPr>
                <w:color w:val="000000"/>
                <w:kern w:val="0"/>
                <w:lang w:bidi="ar"/>
              </w:rPr>
              <w:t>常务副主任</w:t>
            </w:r>
            <w:r>
              <w:rPr>
                <w:rFonts w:hint="eastAsia"/>
                <w:color w:val="000000"/>
                <w:kern w:val="0"/>
                <w:lang w:bidi="ar"/>
              </w:rPr>
              <w:t>。</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兼职教授</w:t>
            </w:r>
          </w:p>
        </w:tc>
      </w:tr>
      <w:tr w:rsidR="005575B4" w:rsidTr="005575B4">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6</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proofErr w:type="gramStart"/>
            <w:r>
              <w:rPr>
                <w:rFonts w:hint="eastAsia"/>
                <w:color w:val="000000"/>
                <w:kern w:val="0"/>
                <w:lang w:bidi="ar"/>
              </w:rPr>
              <w:t>秦岩</w:t>
            </w:r>
            <w:proofErr w:type="gramEnd"/>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武汉理工大学</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color w:val="000000"/>
                <w:kern w:val="0"/>
                <w:lang w:bidi="ar"/>
              </w:rPr>
              <w:t>教授，硕士生导师</w:t>
            </w:r>
            <w:r>
              <w:rPr>
                <w:rFonts w:hint="eastAsia"/>
                <w:color w:val="000000"/>
                <w:kern w:val="0"/>
                <w:lang w:bidi="ar"/>
              </w:rPr>
              <w:t>。</w:t>
            </w:r>
          </w:p>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color w:val="000000"/>
                <w:kern w:val="0"/>
                <w:lang w:bidi="ar"/>
              </w:rPr>
              <w:t>湖北省玻璃钢学会秘书长、湖北省复合材料学会常务理事</w:t>
            </w:r>
            <w:r>
              <w:rPr>
                <w:rFonts w:hint="eastAsia"/>
                <w:color w:val="000000"/>
                <w:kern w:val="0"/>
                <w:lang w:bidi="ar"/>
              </w:rPr>
              <w:t>。</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兼职教授</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7</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王广斌</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武汉天</w:t>
            </w:r>
            <w:proofErr w:type="gramStart"/>
            <w:r>
              <w:rPr>
                <w:rFonts w:hint="eastAsia"/>
                <w:color w:val="000000"/>
                <w:kern w:val="0"/>
                <w:lang w:bidi="ar"/>
              </w:rPr>
              <w:t>帷</w:t>
            </w:r>
            <w:proofErr w:type="gramEnd"/>
            <w:r>
              <w:rPr>
                <w:rFonts w:hint="eastAsia"/>
                <w:color w:val="000000"/>
                <w:kern w:val="0"/>
                <w:lang w:bidi="ar"/>
              </w:rPr>
              <w:t>信息技术有限公司</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董事长</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5575B4">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8</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向鹏</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武汉天</w:t>
            </w:r>
            <w:proofErr w:type="gramStart"/>
            <w:r>
              <w:rPr>
                <w:rFonts w:hint="eastAsia"/>
                <w:color w:val="000000"/>
                <w:kern w:val="0"/>
                <w:lang w:bidi="ar"/>
              </w:rPr>
              <w:t>帷</w:t>
            </w:r>
            <w:proofErr w:type="gramEnd"/>
            <w:r>
              <w:rPr>
                <w:rFonts w:hint="eastAsia"/>
                <w:color w:val="000000"/>
                <w:kern w:val="0"/>
                <w:lang w:bidi="ar"/>
              </w:rPr>
              <w:t>信息技术有限公司</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副总经理</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9</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聂竹青</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proofErr w:type="gramStart"/>
            <w:r>
              <w:rPr>
                <w:rFonts w:hint="eastAsia"/>
                <w:color w:val="000000"/>
                <w:kern w:val="0"/>
                <w:lang w:bidi="ar"/>
              </w:rPr>
              <w:t>深圳市鹏信资产</w:t>
            </w:r>
            <w:proofErr w:type="gramEnd"/>
            <w:r>
              <w:rPr>
                <w:rFonts w:hint="eastAsia"/>
                <w:color w:val="000000"/>
                <w:kern w:val="0"/>
                <w:lang w:bidi="ar"/>
              </w:rPr>
              <w:t>评估土地房地产估价有限公司、深圳市</w:t>
            </w:r>
            <w:proofErr w:type="gramStart"/>
            <w:r>
              <w:rPr>
                <w:rFonts w:hint="eastAsia"/>
                <w:color w:val="000000"/>
                <w:kern w:val="0"/>
                <w:lang w:bidi="ar"/>
              </w:rPr>
              <w:t>鹏信工程</w:t>
            </w:r>
            <w:proofErr w:type="gramEnd"/>
            <w:r>
              <w:rPr>
                <w:rFonts w:hint="eastAsia"/>
                <w:color w:val="000000"/>
                <w:kern w:val="0"/>
                <w:lang w:bidi="ar"/>
              </w:rPr>
              <w:t>造价咨询有限公司</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董事长</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5575B4">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10</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叶春</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proofErr w:type="gramStart"/>
            <w:r>
              <w:rPr>
                <w:rFonts w:hint="eastAsia"/>
                <w:color w:val="000000"/>
                <w:kern w:val="0"/>
                <w:lang w:bidi="ar"/>
              </w:rPr>
              <w:t>中冶南方</w:t>
            </w:r>
            <w:proofErr w:type="gramEnd"/>
            <w:r>
              <w:rPr>
                <w:rFonts w:hint="eastAsia"/>
                <w:color w:val="000000"/>
                <w:kern w:val="0"/>
                <w:lang w:bidi="ar"/>
              </w:rPr>
              <w:t>城市建设有限公司</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总规划师</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11</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曾莉</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武汉留学生创业园管理中心</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主任</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特聘教授</w:t>
            </w:r>
          </w:p>
        </w:tc>
      </w:tr>
      <w:tr w:rsidR="005575B4" w:rsidTr="005575B4">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12</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proofErr w:type="gramStart"/>
            <w:r>
              <w:rPr>
                <w:rFonts w:hint="eastAsia"/>
                <w:color w:val="000000"/>
                <w:kern w:val="0"/>
                <w:lang w:bidi="ar"/>
              </w:rPr>
              <w:t>魏奇</w:t>
            </w:r>
            <w:proofErr w:type="gramEnd"/>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武汉天</w:t>
            </w:r>
            <w:proofErr w:type="gramStart"/>
            <w:r>
              <w:rPr>
                <w:rFonts w:hint="eastAsia"/>
                <w:color w:val="000000"/>
                <w:kern w:val="0"/>
                <w:lang w:bidi="ar"/>
              </w:rPr>
              <w:t>帷</w:t>
            </w:r>
            <w:proofErr w:type="gramEnd"/>
            <w:r>
              <w:rPr>
                <w:rFonts w:hint="eastAsia"/>
                <w:color w:val="000000"/>
                <w:kern w:val="0"/>
                <w:lang w:bidi="ar"/>
              </w:rPr>
              <w:t>信息技术有限公司</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高级工程师</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企业教授</w:t>
            </w:r>
          </w:p>
        </w:tc>
      </w:tr>
      <w:tr w:rsidR="005575B4" w:rsidTr="00976E7B">
        <w:trPr>
          <w:trHeight w:val="41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5575B4" w:rsidRDefault="00C7024A">
            <w:pPr>
              <w:rPr>
                <w:b w:val="0"/>
                <w:bCs w:val="0"/>
                <w:color w:val="000000"/>
                <w:kern w:val="0"/>
                <w:lang w:bidi="ar"/>
              </w:rPr>
            </w:pPr>
            <w:r>
              <w:rPr>
                <w:rFonts w:hint="eastAsia"/>
                <w:color w:val="000000"/>
                <w:kern w:val="0"/>
                <w:lang w:bidi="ar"/>
              </w:rPr>
              <w:t>13</w:t>
            </w:r>
          </w:p>
        </w:tc>
        <w:tc>
          <w:tcPr>
            <w:tcW w:w="810"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胡恒斌</w:t>
            </w:r>
          </w:p>
        </w:tc>
        <w:tc>
          <w:tcPr>
            <w:tcW w:w="1978"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武汉天</w:t>
            </w:r>
            <w:proofErr w:type="gramStart"/>
            <w:r>
              <w:rPr>
                <w:rFonts w:hint="eastAsia"/>
                <w:color w:val="000000"/>
                <w:kern w:val="0"/>
                <w:lang w:bidi="ar"/>
              </w:rPr>
              <w:t>帷</w:t>
            </w:r>
            <w:proofErr w:type="gramEnd"/>
            <w:r>
              <w:rPr>
                <w:rFonts w:hint="eastAsia"/>
                <w:color w:val="000000"/>
                <w:kern w:val="0"/>
                <w:lang w:bidi="ar"/>
              </w:rPr>
              <w:t>信息技术有限公司</w:t>
            </w:r>
          </w:p>
        </w:tc>
        <w:tc>
          <w:tcPr>
            <w:tcW w:w="4275"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高级工程师</w:t>
            </w:r>
          </w:p>
        </w:tc>
        <w:tc>
          <w:tcPr>
            <w:tcW w:w="946" w:type="dxa"/>
            <w:vAlign w:val="center"/>
          </w:tcPr>
          <w:p w:rsidR="005575B4" w:rsidRDefault="00C7024A">
            <w:pPr>
              <w:cnfStyle w:val="000000000000" w:firstRow="0" w:lastRow="0" w:firstColumn="0" w:lastColumn="0" w:oddVBand="0" w:evenVBand="0" w:oddHBand="0" w:evenHBand="0" w:firstRowFirstColumn="0" w:firstRowLastColumn="0" w:lastRowFirstColumn="0" w:lastRowLastColumn="0"/>
              <w:rPr>
                <w:color w:val="000000"/>
                <w:kern w:val="0"/>
                <w:lang w:bidi="ar"/>
              </w:rPr>
            </w:pPr>
            <w:r>
              <w:rPr>
                <w:rFonts w:hint="eastAsia"/>
                <w:color w:val="000000"/>
                <w:kern w:val="0"/>
                <w:lang w:bidi="ar"/>
              </w:rPr>
              <w:t>企业教授</w:t>
            </w:r>
          </w:p>
        </w:tc>
      </w:tr>
    </w:tbl>
    <w:p w:rsidR="005575B4" w:rsidRDefault="00C7024A">
      <w:pPr>
        <w:pStyle w:val="4"/>
        <w:ind w:firstLine="482"/>
      </w:pPr>
      <w:r>
        <w:t>5</w:t>
      </w:r>
      <w:r>
        <w:rPr>
          <w:rFonts w:hint="eastAsia"/>
        </w:rPr>
        <w:t>．</w:t>
      </w:r>
      <w:r>
        <w:t>教授承担本科课程情况</w:t>
      </w:r>
    </w:p>
    <w:p w:rsidR="005575B4" w:rsidRDefault="00C7024A">
      <w:pPr>
        <w:pStyle w:val="af1"/>
        <w:ind w:firstLine="480"/>
      </w:pPr>
      <w:r>
        <w:rPr>
          <w:rFonts w:hint="eastAsia"/>
        </w:rPr>
        <w:t>2017-2018</w:t>
      </w:r>
      <w:r>
        <w:rPr>
          <w:rFonts w:hint="eastAsia"/>
        </w:rPr>
        <w:t>学年开设本科课程</w:t>
      </w:r>
      <w:r>
        <w:rPr>
          <w:rFonts w:hint="eastAsia"/>
        </w:rPr>
        <w:t>133</w:t>
      </w:r>
      <w:r>
        <w:rPr>
          <w:rFonts w:hint="eastAsia"/>
        </w:rPr>
        <w:t>门，共</w:t>
      </w:r>
      <w:r>
        <w:rPr>
          <w:rFonts w:hint="eastAsia"/>
        </w:rPr>
        <w:t>186</w:t>
      </w:r>
      <w:r>
        <w:rPr>
          <w:rFonts w:hint="eastAsia"/>
        </w:rPr>
        <w:t>门次，其中学科基础课</w:t>
      </w:r>
      <w:r>
        <w:rPr>
          <w:rFonts w:hint="eastAsia"/>
        </w:rPr>
        <w:t>21</w:t>
      </w:r>
      <w:r>
        <w:rPr>
          <w:rFonts w:hint="eastAsia"/>
        </w:rPr>
        <w:t>门次，专业核心课</w:t>
      </w:r>
      <w:r>
        <w:rPr>
          <w:rFonts w:hint="eastAsia"/>
        </w:rPr>
        <w:t>79</w:t>
      </w:r>
      <w:r>
        <w:rPr>
          <w:rFonts w:hint="eastAsia"/>
        </w:rPr>
        <w:t>门次，专业选修课</w:t>
      </w:r>
      <w:r>
        <w:rPr>
          <w:rFonts w:hint="eastAsia"/>
        </w:rPr>
        <w:t>33</w:t>
      </w:r>
      <w:r>
        <w:rPr>
          <w:rFonts w:hint="eastAsia"/>
        </w:rPr>
        <w:t>门次。</w:t>
      </w:r>
    </w:p>
    <w:p w:rsidR="005575B4" w:rsidRDefault="00C7024A">
      <w:pPr>
        <w:pStyle w:val="af1"/>
        <w:ind w:firstLine="480"/>
      </w:pPr>
      <w:r>
        <w:rPr>
          <w:rFonts w:hint="eastAsia"/>
        </w:rPr>
        <w:t>学院全方位落实教授、副教授给本科生上课制度。学院明确教师职责、完善评价机制、制定激励政策，教师的责任心得到强化，学生广泛受益。</w:t>
      </w:r>
      <w:r>
        <w:rPr>
          <w:rFonts w:hint="eastAsia"/>
        </w:rPr>
        <w:t>2017-2018</w:t>
      </w:r>
      <w:r>
        <w:rPr>
          <w:rFonts w:hint="eastAsia"/>
        </w:rPr>
        <w:lastRenderedPageBreak/>
        <w:t>学年教授承担本科课程教学</w:t>
      </w:r>
      <w:r>
        <w:rPr>
          <w:rFonts w:hint="eastAsia"/>
        </w:rPr>
        <w:t>8</w:t>
      </w:r>
      <w:r>
        <w:rPr>
          <w:rFonts w:hint="eastAsia"/>
        </w:rPr>
        <w:t>门次，副教授承担本科课程教学</w:t>
      </w:r>
      <w:r>
        <w:rPr>
          <w:rFonts w:hint="eastAsia"/>
        </w:rPr>
        <w:t>47</w:t>
      </w:r>
      <w:r>
        <w:rPr>
          <w:rFonts w:hint="eastAsia"/>
        </w:rPr>
        <w:t>门次，占全校本科课程总数的比例</w:t>
      </w:r>
      <w:r>
        <w:rPr>
          <w:rFonts w:hint="eastAsia"/>
        </w:rPr>
        <w:t>35.33%</w:t>
      </w:r>
      <w:r>
        <w:rPr>
          <w:rFonts w:hint="eastAsia"/>
        </w:rPr>
        <w:t>，教授全年主讲本科课程的人数占教授总数的</w:t>
      </w:r>
      <w:r>
        <w:rPr>
          <w:rFonts w:hint="eastAsia"/>
        </w:rPr>
        <w:t>58.36%</w:t>
      </w:r>
      <w:r>
        <w:rPr>
          <w:rFonts w:hint="eastAsia"/>
        </w:rPr>
        <w:t>。</w:t>
      </w:r>
    </w:p>
    <w:p w:rsidR="005575B4" w:rsidRDefault="00A23540">
      <w:pPr>
        <w:pStyle w:val="3"/>
        <w:spacing w:before="156"/>
        <w:ind w:firstLine="560"/>
        <w:rPr>
          <w:rFonts w:hint="default"/>
        </w:rPr>
      </w:pPr>
      <w:bookmarkStart w:id="29" w:name="_Toc517371293"/>
      <w:bookmarkStart w:id="30" w:name="_Toc519773591"/>
      <w:r>
        <w:t>（二）</w:t>
      </w:r>
      <w:r w:rsidR="00C7024A">
        <w:t>教学经费投入</w:t>
      </w:r>
      <w:bookmarkEnd w:id="29"/>
      <w:bookmarkEnd w:id="30"/>
    </w:p>
    <w:p w:rsidR="005575B4" w:rsidRDefault="00C7024A">
      <w:pPr>
        <w:pStyle w:val="af1"/>
        <w:ind w:firstLine="480"/>
      </w:pPr>
      <w:r>
        <w:rPr>
          <w:rFonts w:hint="eastAsia"/>
        </w:rPr>
        <w:t>2017</w:t>
      </w:r>
      <w:r>
        <w:rPr>
          <w:rFonts w:hint="eastAsia"/>
        </w:rPr>
        <w:t>年</w:t>
      </w:r>
      <w:r>
        <w:rPr>
          <w:rFonts w:hint="eastAsia"/>
        </w:rPr>
        <w:t>1</w:t>
      </w:r>
      <w:r>
        <w:rPr>
          <w:rFonts w:hint="eastAsia"/>
        </w:rPr>
        <w:t>月</w:t>
      </w:r>
      <w:r>
        <w:rPr>
          <w:rFonts w:hint="eastAsia"/>
        </w:rPr>
        <w:t>1</w:t>
      </w:r>
      <w:r>
        <w:rPr>
          <w:rFonts w:hint="eastAsia"/>
        </w:rPr>
        <w:t>日</w:t>
      </w:r>
      <w:r>
        <w:rPr>
          <w:rFonts w:hint="eastAsia"/>
        </w:rPr>
        <w:t>~12</w:t>
      </w:r>
      <w:r>
        <w:rPr>
          <w:rFonts w:hint="eastAsia"/>
        </w:rPr>
        <w:t>月</w:t>
      </w:r>
      <w:r>
        <w:rPr>
          <w:rFonts w:hint="eastAsia"/>
        </w:rPr>
        <w:t>31</w:t>
      </w:r>
      <w:r>
        <w:rPr>
          <w:rFonts w:hint="eastAsia"/>
        </w:rPr>
        <w:t>日学院教学经费投入情况如下，</w:t>
      </w:r>
    </w:p>
    <w:p w:rsidR="005575B4" w:rsidRDefault="00C7024A">
      <w:pPr>
        <w:pStyle w:val="af1"/>
        <w:ind w:firstLine="480"/>
      </w:pPr>
      <w:r>
        <w:rPr>
          <w:rFonts w:hint="eastAsia"/>
        </w:rPr>
        <w:t>2017</w:t>
      </w:r>
      <w:r>
        <w:rPr>
          <w:rFonts w:hint="eastAsia"/>
        </w:rPr>
        <w:t>年新增资产：</w:t>
      </w:r>
      <w:r>
        <w:rPr>
          <w:rFonts w:hint="eastAsia"/>
        </w:rPr>
        <w:t>366.15</w:t>
      </w:r>
      <w:r>
        <w:rPr>
          <w:rFonts w:hint="eastAsia"/>
        </w:rPr>
        <w:t>万元，（</w:t>
      </w:r>
      <w:r>
        <w:rPr>
          <w:rFonts w:hint="eastAsia"/>
        </w:rPr>
        <w:t>366.15</w:t>
      </w:r>
      <w:r>
        <w:rPr>
          <w:rFonts w:hint="eastAsia"/>
        </w:rPr>
        <w:t>万元</w:t>
      </w:r>
      <w:r>
        <w:rPr>
          <w:rFonts w:hint="eastAsia"/>
        </w:rPr>
        <w:t>=</w:t>
      </w:r>
      <w:r>
        <w:rPr>
          <w:rFonts w:hint="eastAsia"/>
        </w:rPr>
        <w:t>设备</w:t>
      </w:r>
      <w:r>
        <w:rPr>
          <w:rFonts w:hint="eastAsia"/>
        </w:rPr>
        <w:t>364.91</w:t>
      </w:r>
      <w:r>
        <w:rPr>
          <w:rFonts w:hint="eastAsia"/>
        </w:rPr>
        <w:t>万元</w:t>
      </w:r>
      <w:r>
        <w:rPr>
          <w:rFonts w:hint="eastAsia"/>
        </w:rPr>
        <w:t>+</w:t>
      </w:r>
      <w:r>
        <w:rPr>
          <w:rFonts w:hint="eastAsia"/>
        </w:rPr>
        <w:t>家具</w:t>
      </w:r>
      <w:r>
        <w:rPr>
          <w:rFonts w:hint="eastAsia"/>
        </w:rPr>
        <w:t>1.24</w:t>
      </w:r>
      <w:r>
        <w:rPr>
          <w:rFonts w:hint="eastAsia"/>
        </w:rPr>
        <w:t>万元）。</w:t>
      </w:r>
    </w:p>
    <w:p w:rsidR="005575B4" w:rsidRDefault="00C7024A">
      <w:pPr>
        <w:pStyle w:val="af1"/>
        <w:ind w:firstLine="480"/>
      </w:pPr>
      <w:r>
        <w:rPr>
          <w:rFonts w:hint="eastAsia"/>
        </w:rPr>
        <w:t>2017</w:t>
      </w:r>
      <w:r>
        <w:rPr>
          <w:rFonts w:hint="eastAsia"/>
        </w:rPr>
        <w:t>年教学日常运行支出：</w:t>
      </w:r>
      <w:r>
        <w:rPr>
          <w:rFonts w:hint="eastAsia"/>
        </w:rPr>
        <w:t>444.8575</w:t>
      </w:r>
      <w:r>
        <w:rPr>
          <w:rFonts w:hint="eastAsia"/>
        </w:rPr>
        <w:t>万元，（</w:t>
      </w:r>
      <w:r>
        <w:rPr>
          <w:rFonts w:hint="eastAsia"/>
        </w:rPr>
        <w:t>444.8575</w:t>
      </w:r>
      <w:r>
        <w:rPr>
          <w:rFonts w:hint="eastAsia"/>
        </w:rPr>
        <w:t>万元</w:t>
      </w:r>
      <w:r>
        <w:rPr>
          <w:rFonts w:hint="eastAsia"/>
        </w:rPr>
        <w:t>=2017</w:t>
      </w:r>
      <w:r>
        <w:rPr>
          <w:rFonts w:hint="eastAsia"/>
        </w:rPr>
        <w:t>年预算</w:t>
      </w:r>
      <w:r>
        <w:rPr>
          <w:rFonts w:hint="eastAsia"/>
        </w:rPr>
        <w:t>44.8575</w:t>
      </w:r>
      <w:r>
        <w:rPr>
          <w:rFonts w:hint="eastAsia"/>
        </w:rPr>
        <w:t>万元</w:t>
      </w:r>
      <w:r>
        <w:rPr>
          <w:rFonts w:hint="eastAsia"/>
        </w:rPr>
        <w:t>+</w:t>
      </w:r>
      <w:r>
        <w:rPr>
          <w:rFonts w:hint="eastAsia"/>
        </w:rPr>
        <w:t>中央财政</w:t>
      </w:r>
      <w:r>
        <w:rPr>
          <w:rFonts w:hint="eastAsia"/>
        </w:rPr>
        <w:t>400</w:t>
      </w:r>
      <w:r>
        <w:rPr>
          <w:rFonts w:hint="eastAsia"/>
        </w:rPr>
        <w:t>万元）。</w:t>
      </w:r>
    </w:p>
    <w:p w:rsidR="005575B4" w:rsidRDefault="00C7024A">
      <w:pPr>
        <w:pStyle w:val="af1"/>
        <w:ind w:firstLine="480"/>
      </w:pPr>
      <w:r>
        <w:rPr>
          <w:rFonts w:hint="eastAsia"/>
        </w:rPr>
        <w:t>2017</w:t>
      </w:r>
      <w:r>
        <w:rPr>
          <w:rFonts w:hint="eastAsia"/>
        </w:rPr>
        <w:t>年教学经费投入总计：</w:t>
      </w:r>
      <w:r>
        <w:rPr>
          <w:rFonts w:hint="eastAsia"/>
        </w:rPr>
        <w:t>811.0075</w:t>
      </w:r>
      <w:r>
        <w:rPr>
          <w:rFonts w:hint="eastAsia"/>
        </w:rPr>
        <w:t>万元。</w:t>
      </w:r>
    </w:p>
    <w:p w:rsidR="005575B4" w:rsidRDefault="00A23540">
      <w:pPr>
        <w:pStyle w:val="3"/>
        <w:spacing w:before="156"/>
        <w:ind w:firstLine="560"/>
        <w:rPr>
          <w:rFonts w:hint="default"/>
        </w:rPr>
      </w:pPr>
      <w:bookmarkStart w:id="31" w:name="_Toc517371294"/>
      <w:bookmarkStart w:id="32" w:name="_Toc519773592"/>
      <w:r>
        <w:t>（三）</w:t>
      </w:r>
      <w:r w:rsidR="00C7024A">
        <w:t>教学条件</w:t>
      </w:r>
      <w:bookmarkEnd w:id="31"/>
      <w:bookmarkEnd w:id="32"/>
    </w:p>
    <w:p w:rsidR="005575B4" w:rsidRDefault="00C7024A">
      <w:pPr>
        <w:pStyle w:val="af1"/>
        <w:ind w:firstLine="480"/>
      </w:pPr>
      <w:r>
        <w:rPr>
          <w:rFonts w:hint="eastAsia"/>
        </w:rPr>
        <w:t>学院</w:t>
      </w:r>
      <w:r>
        <w:t>教学条件持续改善，教学、科研设施的利用率不断提高，</w:t>
      </w:r>
      <w:r>
        <w:rPr>
          <w:rFonts w:hint="eastAsia"/>
        </w:rPr>
        <w:t>已基本能够</w:t>
      </w:r>
      <w:r>
        <w:t>满足</w:t>
      </w:r>
      <w:r>
        <w:rPr>
          <w:rFonts w:hint="eastAsia"/>
        </w:rPr>
        <w:t>学院</w:t>
      </w:r>
      <w:r>
        <w:t>本科教学需要。</w:t>
      </w:r>
    </w:p>
    <w:p w:rsidR="005575B4" w:rsidRDefault="00C7024A">
      <w:pPr>
        <w:pStyle w:val="af1"/>
        <w:ind w:firstLine="480"/>
        <w:rPr>
          <w:szCs w:val="21"/>
        </w:rPr>
      </w:pPr>
      <w:r>
        <w:rPr>
          <w:rFonts w:hint="eastAsia"/>
          <w:szCs w:val="21"/>
        </w:rPr>
        <w:t>教学办公用房面积：</w:t>
      </w:r>
      <w:r>
        <w:rPr>
          <w:rFonts w:hint="eastAsia"/>
          <w:szCs w:val="21"/>
        </w:rPr>
        <w:t>764.2 m</w:t>
      </w:r>
      <w:r>
        <w:rPr>
          <w:rFonts w:hint="eastAsia"/>
          <w:szCs w:val="21"/>
          <w:vertAlign w:val="superscript"/>
        </w:rPr>
        <w:t>2</w:t>
      </w:r>
      <w:r>
        <w:rPr>
          <w:rFonts w:hint="eastAsia"/>
          <w:szCs w:val="21"/>
        </w:rPr>
        <w:t>。</w:t>
      </w:r>
    </w:p>
    <w:p w:rsidR="005575B4" w:rsidRDefault="00C7024A">
      <w:pPr>
        <w:pStyle w:val="af1"/>
        <w:ind w:firstLine="480"/>
      </w:pPr>
      <w:r>
        <w:rPr>
          <w:rFonts w:hint="eastAsia"/>
        </w:rPr>
        <w:t>实验中心是由“材料应用工程中心”及“</w:t>
      </w:r>
      <w:r>
        <w:rPr>
          <w:rFonts w:hint="eastAsia"/>
        </w:rPr>
        <w:t>BIM</w:t>
      </w:r>
      <w:r>
        <w:rPr>
          <w:rFonts w:hint="eastAsia"/>
        </w:rPr>
        <w:t>技术应用工程中心”两条主线组建成的</w:t>
      </w:r>
      <w:r>
        <w:rPr>
          <w:rFonts w:hint="eastAsia"/>
        </w:rPr>
        <w:t>16</w:t>
      </w:r>
      <w:r>
        <w:rPr>
          <w:rFonts w:hint="eastAsia"/>
        </w:rPr>
        <w:t>个专业实验及实训室，截止</w:t>
      </w:r>
      <w:r>
        <w:rPr>
          <w:rFonts w:hint="eastAsia"/>
        </w:rPr>
        <w:t>2017</w:t>
      </w:r>
      <w:r>
        <w:rPr>
          <w:rFonts w:hint="eastAsia"/>
        </w:rPr>
        <w:t>年总计投入约</w:t>
      </w:r>
      <w:r>
        <w:rPr>
          <w:rFonts w:hint="eastAsia"/>
        </w:rPr>
        <w:t>1000</w:t>
      </w:r>
      <w:r>
        <w:rPr>
          <w:rFonts w:hint="eastAsia"/>
        </w:rPr>
        <w:t>万元，实验室使用面积约</w:t>
      </w:r>
      <w:r>
        <w:rPr>
          <w:rFonts w:hint="eastAsia"/>
        </w:rPr>
        <w:t>1400</w:t>
      </w:r>
      <w:r>
        <w:rPr>
          <w:rFonts w:hint="eastAsia"/>
        </w:rPr>
        <w:t>平方米（</w:t>
      </w:r>
      <w:r w:rsidR="00976E7B">
        <w:rPr>
          <w:rFonts w:hint="eastAsia"/>
        </w:rPr>
        <w:t>表</w:t>
      </w:r>
      <w:r w:rsidR="00976E7B">
        <w:rPr>
          <w:rFonts w:hint="eastAsia"/>
        </w:rPr>
        <w:t xml:space="preserve">2- </w:t>
      </w:r>
      <w:r w:rsidR="00976E7B">
        <w:rPr>
          <w:noProof/>
        </w:rPr>
        <w:t>4</w:t>
      </w:r>
      <w:r w:rsidR="00976E7B">
        <w:rPr>
          <w:rFonts w:hint="eastAsia"/>
        </w:rPr>
        <w:t xml:space="preserve"> </w:t>
      </w:r>
      <w:r w:rsidR="00976E7B">
        <w:rPr>
          <w:rFonts w:hint="eastAsia"/>
        </w:rPr>
        <w:t>建材学院各实验室对应面积一览表</w:t>
      </w:r>
      <w:r>
        <w:rPr>
          <w:rFonts w:hint="eastAsia"/>
        </w:rPr>
        <w:t>）。</w:t>
      </w:r>
    </w:p>
    <w:p w:rsidR="005575B4" w:rsidRDefault="00C7024A">
      <w:pPr>
        <w:pStyle w:val="af1"/>
        <w:ind w:firstLine="480"/>
      </w:pPr>
      <w:r>
        <w:rPr>
          <w:rFonts w:hint="eastAsia"/>
        </w:rPr>
        <w:t>材料应用工程中心包含</w:t>
      </w:r>
      <w:r>
        <w:rPr>
          <w:rFonts w:hint="eastAsia"/>
        </w:rPr>
        <w:t>9</w:t>
      </w:r>
      <w:r>
        <w:rPr>
          <w:rFonts w:hint="eastAsia"/>
        </w:rPr>
        <w:t>个实验室，分别为：高温实验室、晶体制备实验室、物理性能检测实验室、能</w:t>
      </w:r>
      <w:proofErr w:type="gramStart"/>
      <w:r>
        <w:rPr>
          <w:rFonts w:hint="eastAsia"/>
        </w:rPr>
        <w:t>源材料</w:t>
      </w:r>
      <w:proofErr w:type="gramEnd"/>
      <w:r>
        <w:rPr>
          <w:rFonts w:hint="eastAsia"/>
        </w:rPr>
        <w:t>实验室、薄膜实验室、复合材料实验室、环境材料实验室、建筑材料实验室和计算材料实验室。</w:t>
      </w:r>
      <w:r>
        <w:rPr>
          <w:rFonts w:hint="eastAsia"/>
        </w:rPr>
        <w:t>BIM</w:t>
      </w:r>
      <w:r>
        <w:rPr>
          <w:rFonts w:hint="eastAsia"/>
        </w:rPr>
        <w:t>技术应用工程中心包含</w:t>
      </w:r>
      <w:r>
        <w:rPr>
          <w:rFonts w:hint="eastAsia"/>
        </w:rPr>
        <w:t>7</w:t>
      </w:r>
      <w:r>
        <w:rPr>
          <w:rFonts w:hint="eastAsia"/>
        </w:rPr>
        <w:t>个专业实验实训室，分别为：沙盘模拟实训室、房屋查验实训室、虚拟仿真实验室、工程力学实验室、工程测量实验室、制图实训室、建筑节能检测实训室（具体分布见</w:t>
      </w:r>
      <w:r w:rsidR="00976E7B">
        <w:rPr>
          <w:rFonts w:hint="eastAsia"/>
        </w:rPr>
        <w:t>图</w:t>
      </w:r>
      <w:r w:rsidR="00976E7B">
        <w:rPr>
          <w:rFonts w:hint="eastAsia"/>
        </w:rPr>
        <w:t xml:space="preserve">2- </w:t>
      </w:r>
      <w:r w:rsidR="00976E7B">
        <w:rPr>
          <w:noProof/>
        </w:rPr>
        <w:t>3</w:t>
      </w:r>
      <w:r w:rsidR="00976E7B">
        <w:rPr>
          <w:rFonts w:hint="eastAsia"/>
        </w:rPr>
        <w:t xml:space="preserve"> </w:t>
      </w:r>
      <w:r w:rsidR="00976E7B">
        <w:rPr>
          <w:rFonts w:hint="eastAsia"/>
        </w:rPr>
        <w:t>组织结构图</w:t>
      </w:r>
      <w:r>
        <w:rPr>
          <w:rFonts w:hint="eastAsia"/>
        </w:rPr>
        <w:t>）。</w:t>
      </w:r>
    </w:p>
    <w:p w:rsidR="005575B4" w:rsidRDefault="00C7024A">
      <w:pPr>
        <w:pStyle w:val="a3"/>
      </w:pPr>
      <w:bookmarkStart w:id="33" w:name="_Ref517022000"/>
      <w:r>
        <w:rPr>
          <w:rFonts w:hint="eastAsia"/>
        </w:rPr>
        <w:t>表</w:t>
      </w:r>
      <w:r>
        <w:rPr>
          <w:rFonts w:hint="eastAsia"/>
        </w:rPr>
        <w:t xml:space="preserve">2- </w:t>
      </w:r>
      <w:r w:rsidR="00976E7B">
        <w:rPr>
          <w:noProof/>
        </w:rPr>
        <w:t>4</w:t>
      </w:r>
      <w:r>
        <w:rPr>
          <w:rFonts w:hint="eastAsia"/>
        </w:rPr>
        <w:t xml:space="preserve"> </w:t>
      </w:r>
      <w:r>
        <w:rPr>
          <w:rFonts w:hint="eastAsia"/>
        </w:rPr>
        <w:t>建材学院各实验室对应面积一览表</w:t>
      </w:r>
      <w:bookmarkEnd w:id="33"/>
    </w:p>
    <w:tbl>
      <w:tblPr>
        <w:tblW w:w="71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80"/>
        <w:gridCol w:w="1360"/>
        <w:gridCol w:w="1080"/>
        <w:gridCol w:w="2560"/>
      </w:tblGrid>
      <w:tr w:rsidR="005575B4">
        <w:trPr>
          <w:trHeight w:val="285"/>
          <w:jc w:val="center"/>
        </w:trPr>
        <w:tc>
          <w:tcPr>
            <w:tcW w:w="1080" w:type="dxa"/>
            <w:vAlign w:val="center"/>
          </w:tcPr>
          <w:p w:rsidR="005575B4" w:rsidRDefault="00C7024A">
            <w:r>
              <w:rPr>
                <w:rFonts w:hint="eastAsia"/>
              </w:rPr>
              <w:t>序号</w:t>
            </w:r>
          </w:p>
        </w:tc>
        <w:tc>
          <w:tcPr>
            <w:tcW w:w="1080" w:type="dxa"/>
            <w:vAlign w:val="center"/>
          </w:tcPr>
          <w:p w:rsidR="005575B4" w:rsidRDefault="00C7024A">
            <w:r>
              <w:rPr>
                <w:rFonts w:hint="eastAsia"/>
              </w:rPr>
              <w:t>房间号</w:t>
            </w:r>
          </w:p>
        </w:tc>
        <w:tc>
          <w:tcPr>
            <w:tcW w:w="1360" w:type="dxa"/>
            <w:vAlign w:val="center"/>
          </w:tcPr>
          <w:p w:rsidR="005575B4" w:rsidRDefault="00C7024A">
            <w:r>
              <w:rPr>
                <w:rFonts w:hint="eastAsia"/>
              </w:rPr>
              <w:t>面积（㎡）</w:t>
            </w:r>
          </w:p>
        </w:tc>
        <w:tc>
          <w:tcPr>
            <w:tcW w:w="1080" w:type="dxa"/>
            <w:vAlign w:val="center"/>
          </w:tcPr>
          <w:p w:rsidR="005575B4" w:rsidRDefault="00C7024A">
            <w:r>
              <w:rPr>
                <w:rFonts w:hint="eastAsia"/>
              </w:rPr>
              <w:t>所属中心</w:t>
            </w:r>
          </w:p>
        </w:tc>
        <w:tc>
          <w:tcPr>
            <w:tcW w:w="2560" w:type="dxa"/>
            <w:vAlign w:val="center"/>
          </w:tcPr>
          <w:p w:rsidR="005575B4" w:rsidRDefault="00C7024A">
            <w:r>
              <w:rPr>
                <w:rFonts w:hint="eastAsia"/>
              </w:rPr>
              <w:t>备注</w:t>
            </w:r>
          </w:p>
        </w:tc>
      </w:tr>
      <w:tr w:rsidR="005575B4">
        <w:trPr>
          <w:trHeight w:val="420"/>
          <w:jc w:val="center"/>
        </w:trPr>
        <w:tc>
          <w:tcPr>
            <w:tcW w:w="1080" w:type="dxa"/>
            <w:vAlign w:val="center"/>
          </w:tcPr>
          <w:p w:rsidR="005575B4" w:rsidRDefault="00C7024A">
            <w:r>
              <w:rPr>
                <w:rFonts w:hint="eastAsia"/>
              </w:rPr>
              <w:t>1</w:t>
            </w:r>
          </w:p>
        </w:tc>
        <w:tc>
          <w:tcPr>
            <w:tcW w:w="1080" w:type="dxa"/>
            <w:vAlign w:val="center"/>
          </w:tcPr>
          <w:p w:rsidR="005575B4" w:rsidRDefault="00C7024A">
            <w:r>
              <w:rPr>
                <w:rFonts w:hint="eastAsia"/>
              </w:rPr>
              <w:t>101</w:t>
            </w:r>
          </w:p>
        </w:tc>
        <w:tc>
          <w:tcPr>
            <w:tcW w:w="1360" w:type="dxa"/>
            <w:vAlign w:val="center"/>
          </w:tcPr>
          <w:p w:rsidR="005575B4" w:rsidRDefault="00C7024A">
            <w:r>
              <w:rPr>
                <w:rFonts w:hint="eastAsia"/>
              </w:rPr>
              <w:t>47</w:t>
            </w:r>
          </w:p>
        </w:tc>
        <w:tc>
          <w:tcPr>
            <w:tcW w:w="1080" w:type="dxa"/>
            <w:vMerge w:val="restart"/>
            <w:vAlign w:val="center"/>
          </w:tcPr>
          <w:p w:rsidR="005575B4" w:rsidRDefault="00C7024A">
            <w:r>
              <w:rPr>
                <w:rFonts w:hint="eastAsia"/>
              </w:rPr>
              <w:t>材料应用工程中心</w:t>
            </w:r>
          </w:p>
        </w:tc>
        <w:tc>
          <w:tcPr>
            <w:tcW w:w="2560" w:type="dxa"/>
            <w:vAlign w:val="center"/>
          </w:tcPr>
          <w:p w:rsidR="005575B4" w:rsidRDefault="00C7024A">
            <w:r>
              <w:rPr>
                <w:rFonts w:hint="eastAsia"/>
              </w:rPr>
              <w:t>高温实验室</w:t>
            </w:r>
          </w:p>
        </w:tc>
      </w:tr>
      <w:tr w:rsidR="005575B4">
        <w:trPr>
          <w:trHeight w:val="390"/>
          <w:jc w:val="center"/>
        </w:trPr>
        <w:tc>
          <w:tcPr>
            <w:tcW w:w="1080" w:type="dxa"/>
            <w:vAlign w:val="center"/>
          </w:tcPr>
          <w:p w:rsidR="005575B4" w:rsidRDefault="00C7024A">
            <w:r>
              <w:rPr>
                <w:rFonts w:hint="eastAsia"/>
              </w:rPr>
              <w:t>2</w:t>
            </w:r>
          </w:p>
        </w:tc>
        <w:tc>
          <w:tcPr>
            <w:tcW w:w="1080" w:type="dxa"/>
            <w:vAlign w:val="center"/>
          </w:tcPr>
          <w:p w:rsidR="005575B4" w:rsidRDefault="00C7024A">
            <w:r>
              <w:rPr>
                <w:rFonts w:hint="eastAsia"/>
              </w:rPr>
              <w:t>102</w:t>
            </w:r>
          </w:p>
        </w:tc>
        <w:tc>
          <w:tcPr>
            <w:tcW w:w="1360" w:type="dxa"/>
            <w:vAlign w:val="center"/>
          </w:tcPr>
          <w:p w:rsidR="005575B4" w:rsidRDefault="00C7024A">
            <w:r>
              <w:rPr>
                <w:rFonts w:hint="eastAsia"/>
              </w:rPr>
              <w:t>78</w:t>
            </w:r>
          </w:p>
        </w:tc>
        <w:tc>
          <w:tcPr>
            <w:tcW w:w="1080" w:type="dxa"/>
            <w:vMerge/>
            <w:vAlign w:val="center"/>
          </w:tcPr>
          <w:p w:rsidR="005575B4" w:rsidRDefault="005575B4"/>
        </w:tc>
        <w:tc>
          <w:tcPr>
            <w:tcW w:w="2560" w:type="dxa"/>
            <w:vAlign w:val="center"/>
          </w:tcPr>
          <w:p w:rsidR="005575B4" w:rsidRDefault="00C7024A">
            <w:r>
              <w:rPr>
                <w:rFonts w:hint="eastAsia"/>
              </w:rPr>
              <w:t>晶体制备实验室</w:t>
            </w:r>
          </w:p>
        </w:tc>
      </w:tr>
      <w:tr w:rsidR="005575B4">
        <w:trPr>
          <w:trHeight w:val="555"/>
          <w:jc w:val="center"/>
        </w:trPr>
        <w:tc>
          <w:tcPr>
            <w:tcW w:w="1080" w:type="dxa"/>
            <w:vAlign w:val="center"/>
          </w:tcPr>
          <w:p w:rsidR="005575B4" w:rsidRDefault="00C7024A">
            <w:r>
              <w:rPr>
                <w:rFonts w:hint="eastAsia"/>
              </w:rPr>
              <w:t>3</w:t>
            </w:r>
          </w:p>
        </w:tc>
        <w:tc>
          <w:tcPr>
            <w:tcW w:w="1080" w:type="dxa"/>
            <w:vAlign w:val="center"/>
          </w:tcPr>
          <w:p w:rsidR="005575B4" w:rsidRDefault="00C7024A">
            <w:r>
              <w:rPr>
                <w:rFonts w:hint="eastAsia"/>
              </w:rPr>
              <w:t>104</w:t>
            </w:r>
          </w:p>
        </w:tc>
        <w:tc>
          <w:tcPr>
            <w:tcW w:w="1360" w:type="dxa"/>
            <w:vAlign w:val="center"/>
          </w:tcPr>
          <w:p w:rsidR="005575B4" w:rsidRDefault="00C7024A">
            <w:r>
              <w:rPr>
                <w:rFonts w:hint="eastAsia"/>
              </w:rPr>
              <w:t>117</w:t>
            </w:r>
          </w:p>
        </w:tc>
        <w:tc>
          <w:tcPr>
            <w:tcW w:w="1080" w:type="dxa"/>
            <w:vMerge/>
            <w:vAlign w:val="center"/>
          </w:tcPr>
          <w:p w:rsidR="005575B4" w:rsidRDefault="005575B4"/>
        </w:tc>
        <w:tc>
          <w:tcPr>
            <w:tcW w:w="2560" w:type="dxa"/>
            <w:vAlign w:val="center"/>
          </w:tcPr>
          <w:p w:rsidR="005575B4" w:rsidRDefault="00C7024A">
            <w:r>
              <w:rPr>
                <w:rFonts w:hint="eastAsia"/>
              </w:rPr>
              <w:t>物理性能检测实验室</w:t>
            </w:r>
          </w:p>
        </w:tc>
      </w:tr>
      <w:tr w:rsidR="005575B4">
        <w:trPr>
          <w:trHeight w:val="285"/>
          <w:jc w:val="center"/>
        </w:trPr>
        <w:tc>
          <w:tcPr>
            <w:tcW w:w="1080" w:type="dxa"/>
            <w:vAlign w:val="center"/>
          </w:tcPr>
          <w:p w:rsidR="005575B4" w:rsidRDefault="00C7024A">
            <w:r>
              <w:rPr>
                <w:rFonts w:hint="eastAsia"/>
              </w:rPr>
              <w:lastRenderedPageBreak/>
              <w:t>4</w:t>
            </w:r>
          </w:p>
        </w:tc>
        <w:tc>
          <w:tcPr>
            <w:tcW w:w="1080" w:type="dxa"/>
            <w:vAlign w:val="center"/>
          </w:tcPr>
          <w:p w:rsidR="005575B4" w:rsidRDefault="00C7024A">
            <w:r>
              <w:rPr>
                <w:rFonts w:hint="eastAsia"/>
              </w:rPr>
              <w:t>106</w:t>
            </w:r>
          </w:p>
        </w:tc>
        <w:tc>
          <w:tcPr>
            <w:tcW w:w="1360" w:type="dxa"/>
            <w:vAlign w:val="center"/>
          </w:tcPr>
          <w:p w:rsidR="005575B4" w:rsidRDefault="00C7024A">
            <w:r>
              <w:rPr>
                <w:rFonts w:hint="eastAsia"/>
              </w:rPr>
              <w:t>39</w:t>
            </w:r>
          </w:p>
        </w:tc>
        <w:tc>
          <w:tcPr>
            <w:tcW w:w="1080" w:type="dxa"/>
            <w:vMerge/>
            <w:vAlign w:val="center"/>
          </w:tcPr>
          <w:p w:rsidR="005575B4" w:rsidRDefault="005575B4"/>
        </w:tc>
        <w:tc>
          <w:tcPr>
            <w:tcW w:w="2560" w:type="dxa"/>
            <w:vAlign w:val="center"/>
          </w:tcPr>
          <w:p w:rsidR="005575B4" w:rsidRDefault="00C7024A">
            <w:r>
              <w:rPr>
                <w:rFonts w:hint="eastAsia"/>
              </w:rPr>
              <w:t>能</w:t>
            </w:r>
            <w:proofErr w:type="gramStart"/>
            <w:r>
              <w:rPr>
                <w:rFonts w:hint="eastAsia"/>
              </w:rPr>
              <w:t>源材料</w:t>
            </w:r>
            <w:proofErr w:type="gramEnd"/>
            <w:r>
              <w:rPr>
                <w:rFonts w:hint="eastAsia"/>
              </w:rPr>
              <w:t>实验室</w:t>
            </w:r>
          </w:p>
        </w:tc>
      </w:tr>
      <w:tr w:rsidR="005575B4">
        <w:trPr>
          <w:trHeight w:val="285"/>
          <w:jc w:val="center"/>
        </w:trPr>
        <w:tc>
          <w:tcPr>
            <w:tcW w:w="1080" w:type="dxa"/>
            <w:vAlign w:val="center"/>
          </w:tcPr>
          <w:p w:rsidR="005575B4" w:rsidRDefault="00C7024A">
            <w:r>
              <w:rPr>
                <w:rFonts w:hint="eastAsia"/>
              </w:rPr>
              <w:t>5</w:t>
            </w:r>
          </w:p>
        </w:tc>
        <w:tc>
          <w:tcPr>
            <w:tcW w:w="1080" w:type="dxa"/>
            <w:vAlign w:val="center"/>
          </w:tcPr>
          <w:p w:rsidR="005575B4" w:rsidRDefault="00C7024A">
            <w:r>
              <w:rPr>
                <w:rFonts w:hint="eastAsia"/>
              </w:rPr>
              <w:t>108</w:t>
            </w:r>
          </w:p>
        </w:tc>
        <w:tc>
          <w:tcPr>
            <w:tcW w:w="1360" w:type="dxa"/>
            <w:vAlign w:val="center"/>
          </w:tcPr>
          <w:p w:rsidR="005575B4" w:rsidRDefault="00C7024A">
            <w:r>
              <w:rPr>
                <w:rFonts w:hint="eastAsia"/>
              </w:rPr>
              <w:t>78</w:t>
            </w:r>
          </w:p>
        </w:tc>
        <w:tc>
          <w:tcPr>
            <w:tcW w:w="1080" w:type="dxa"/>
            <w:vMerge/>
            <w:vAlign w:val="center"/>
          </w:tcPr>
          <w:p w:rsidR="005575B4" w:rsidRDefault="005575B4"/>
        </w:tc>
        <w:tc>
          <w:tcPr>
            <w:tcW w:w="2560" w:type="dxa"/>
            <w:vAlign w:val="center"/>
          </w:tcPr>
          <w:p w:rsidR="005575B4" w:rsidRDefault="00C7024A">
            <w:r>
              <w:rPr>
                <w:rFonts w:hint="eastAsia"/>
              </w:rPr>
              <w:t>薄膜实验室</w:t>
            </w:r>
          </w:p>
        </w:tc>
      </w:tr>
      <w:tr w:rsidR="005575B4">
        <w:trPr>
          <w:trHeight w:val="285"/>
          <w:jc w:val="center"/>
        </w:trPr>
        <w:tc>
          <w:tcPr>
            <w:tcW w:w="1080" w:type="dxa"/>
            <w:vAlign w:val="center"/>
          </w:tcPr>
          <w:p w:rsidR="005575B4" w:rsidRDefault="00C7024A">
            <w:r>
              <w:rPr>
                <w:rFonts w:hint="eastAsia"/>
              </w:rPr>
              <w:t>6</w:t>
            </w:r>
          </w:p>
        </w:tc>
        <w:tc>
          <w:tcPr>
            <w:tcW w:w="1080" w:type="dxa"/>
            <w:vAlign w:val="center"/>
          </w:tcPr>
          <w:p w:rsidR="005575B4" w:rsidRDefault="00C7024A">
            <w:r>
              <w:rPr>
                <w:rFonts w:hint="eastAsia"/>
              </w:rPr>
              <w:t>117</w:t>
            </w:r>
          </w:p>
        </w:tc>
        <w:tc>
          <w:tcPr>
            <w:tcW w:w="1360" w:type="dxa"/>
            <w:vAlign w:val="center"/>
          </w:tcPr>
          <w:p w:rsidR="005575B4" w:rsidRDefault="00C7024A">
            <w:r>
              <w:rPr>
                <w:rFonts w:hint="eastAsia"/>
              </w:rPr>
              <w:t>78</w:t>
            </w:r>
          </w:p>
        </w:tc>
        <w:tc>
          <w:tcPr>
            <w:tcW w:w="1080" w:type="dxa"/>
            <w:vMerge/>
            <w:vAlign w:val="center"/>
          </w:tcPr>
          <w:p w:rsidR="005575B4" w:rsidRDefault="005575B4"/>
        </w:tc>
        <w:tc>
          <w:tcPr>
            <w:tcW w:w="2560" w:type="dxa"/>
            <w:vAlign w:val="center"/>
          </w:tcPr>
          <w:p w:rsidR="005575B4" w:rsidRDefault="00C7024A">
            <w:r>
              <w:rPr>
                <w:rFonts w:hint="eastAsia"/>
              </w:rPr>
              <w:t>复合材料实验室</w:t>
            </w:r>
          </w:p>
        </w:tc>
      </w:tr>
      <w:tr w:rsidR="005575B4">
        <w:trPr>
          <w:trHeight w:val="285"/>
          <w:jc w:val="center"/>
        </w:trPr>
        <w:tc>
          <w:tcPr>
            <w:tcW w:w="1080" w:type="dxa"/>
            <w:vAlign w:val="center"/>
          </w:tcPr>
          <w:p w:rsidR="005575B4" w:rsidRDefault="00C7024A">
            <w:r>
              <w:rPr>
                <w:rFonts w:hint="eastAsia"/>
              </w:rPr>
              <w:t>7</w:t>
            </w:r>
          </w:p>
        </w:tc>
        <w:tc>
          <w:tcPr>
            <w:tcW w:w="1080" w:type="dxa"/>
            <w:vAlign w:val="center"/>
          </w:tcPr>
          <w:p w:rsidR="005575B4" w:rsidRDefault="00C7024A">
            <w:r>
              <w:rPr>
                <w:rFonts w:hint="eastAsia"/>
              </w:rPr>
              <w:t>119</w:t>
            </w:r>
          </w:p>
        </w:tc>
        <w:tc>
          <w:tcPr>
            <w:tcW w:w="1360" w:type="dxa"/>
            <w:vAlign w:val="center"/>
          </w:tcPr>
          <w:p w:rsidR="005575B4" w:rsidRDefault="00C7024A">
            <w:r>
              <w:rPr>
                <w:rFonts w:hint="eastAsia"/>
              </w:rPr>
              <w:t>39</w:t>
            </w:r>
          </w:p>
        </w:tc>
        <w:tc>
          <w:tcPr>
            <w:tcW w:w="1080" w:type="dxa"/>
            <w:vMerge/>
            <w:vAlign w:val="center"/>
          </w:tcPr>
          <w:p w:rsidR="005575B4" w:rsidRDefault="005575B4"/>
        </w:tc>
        <w:tc>
          <w:tcPr>
            <w:tcW w:w="2560" w:type="dxa"/>
            <w:vAlign w:val="center"/>
          </w:tcPr>
          <w:p w:rsidR="005575B4" w:rsidRDefault="00C7024A">
            <w:r>
              <w:rPr>
                <w:rFonts w:hint="eastAsia"/>
              </w:rPr>
              <w:t>环境材料实验室</w:t>
            </w:r>
          </w:p>
        </w:tc>
      </w:tr>
      <w:tr w:rsidR="005575B4">
        <w:trPr>
          <w:trHeight w:val="285"/>
          <w:jc w:val="center"/>
        </w:trPr>
        <w:tc>
          <w:tcPr>
            <w:tcW w:w="1080" w:type="dxa"/>
            <w:vAlign w:val="center"/>
          </w:tcPr>
          <w:p w:rsidR="005575B4" w:rsidRDefault="00C7024A">
            <w:r>
              <w:rPr>
                <w:rFonts w:hint="eastAsia"/>
              </w:rPr>
              <w:t>8</w:t>
            </w:r>
          </w:p>
        </w:tc>
        <w:tc>
          <w:tcPr>
            <w:tcW w:w="1080" w:type="dxa"/>
            <w:vAlign w:val="center"/>
          </w:tcPr>
          <w:p w:rsidR="005575B4" w:rsidRDefault="00C7024A">
            <w:r>
              <w:rPr>
                <w:rFonts w:hint="eastAsia"/>
              </w:rPr>
              <w:t>120</w:t>
            </w:r>
          </w:p>
        </w:tc>
        <w:tc>
          <w:tcPr>
            <w:tcW w:w="1360" w:type="dxa"/>
            <w:vAlign w:val="center"/>
          </w:tcPr>
          <w:p w:rsidR="005575B4" w:rsidRDefault="00C7024A">
            <w:r>
              <w:rPr>
                <w:rFonts w:hint="eastAsia"/>
              </w:rPr>
              <w:t>78</w:t>
            </w:r>
          </w:p>
        </w:tc>
        <w:tc>
          <w:tcPr>
            <w:tcW w:w="1080" w:type="dxa"/>
            <w:vMerge/>
            <w:vAlign w:val="center"/>
          </w:tcPr>
          <w:p w:rsidR="005575B4" w:rsidRDefault="005575B4"/>
        </w:tc>
        <w:tc>
          <w:tcPr>
            <w:tcW w:w="2560" w:type="dxa"/>
            <w:vAlign w:val="center"/>
          </w:tcPr>
          <w:p w:rsidR="005575B4" w:rsidRDefault="00C7024A">
            <w:r>
              <w:rPr>
                <w:rFonts w:hint="eastAsia"/>
              </w:rPr>
              <w:t>建筑材料实验室</w:t>
            </w:r>
          </w:p>
        </w:tc>
      </w:tr>
      <w:tr w:rsidR="005575B4">
        <w:trPr>
          <w:trHeight w:val="285"/>
          <w:jc w:val="center"/>
        </w:trPr>
        <w:tc>
          <w:tcPr>
            <w:tcW w:w="1080" w:type="dxa"/>
            <w:vAlign w:val="center"/>
          </w:tcPr>
          <w:p w:rsidR="005575B4" w:rsidRDefault="00C7024A">
            <w:r>
              <w:rPr>
                <w:rFonts w:hint="eastAsia"/>
              </w:rPr>
              <w:t>9</w:t>
            </w:r>
          </w:p>
        </w:tc>
        <w:tc>
          <w:tcPr>
            <w:tcW w:w="1080" w:type="dxa"/>
            <w:vAlign w:val="center"/>
          </w:tcPr>
          <w:p w:rsidR="005575B4" w:rsidRDefault="00C7024A">
            <w:r>
              <w:rPr>
                <w:rFonts w:hint="eastAsia"/>
              </w:rPr>
              <w:t>124</w:t>
            </w:r>
          </w:p>
        </w:tc>
        <w:tc>
          <w:tcPr>
            <w:tcW w:w="1360" w:type="dxa"/>
            <w:vAlign w:val="center"/>
          </w:tcPr>
          <w:p w:rsidR="005575B4" w:rsidRDefault="00C7024A">
            <w:r>
              <w:rPr>
                <w:rFonts w:hint="eastAsia"/>
              </w:rPr>
              <w:t>20</w:t>
            </w:r>
          </w:p>
        </w:tc>
        <w:tc>
          <w:tcPr>
            <w:tcW w:w="1080" w:type="dxa"/>
            <w:vMerge/>
            <w:vAlign w:val="center"/>
          </w:tcPr>
          <w:p w:rsidR="005575B4" w:rsidRDefault="005575B4"/>
        </w:tc>
        <w:tc>
          <w:tcPr>
            <w:tcW w:w="2560" w:type="dxa"/>
            <w:vAlign w:val="center"/>
          </w:tcPr>
          <w:p w:rsidR="005575B4" w:rsidRDefault="00C7024A">
            <w:r>
              <w:rPr>
                <w:rFonts w:hint="eastAsia"/>
              </w:rPr>
              <w:t>计算材料实验室</w:t>
            </w:r>
          </w:p>
        </w:tc>
      </w:tr>
      <w:tr w:rsidR="005575B4">
        <w:trPr>
          <w:trHeight w:val="285"/>
          <w:jc w:val="center"/>
        </w:trPr>
        <w:tc>
          <w:tcPr>
            <w:tcW w:w="1080" w:type="dxa"/>
            <w:vAlign w:val="center"/>
          </w:tcPr>
          <w:p w:rsidR="005575B4" w:rsidRDefault="00C7024A">
            <w:r>
              <w:rPr>
                <w:rFonts w:hint="eastAsia"/>
              </w:rPr>
              <w:t>10</w:t>
            </w:r>
          </w:p>
        </w:tc>
        <w:tc>
          <w:tcPr>
            <w:tcW w:w="1080" w:type="dxa"/>
            <w:vAlign w:val="center"/>
          </w:tcPr>
          <w:p w:rsidR="005575B4" w:rsidRDefault="00C7024A">
            <w:r>
              <w:rPr>
                <w:rFonts w:hint="eastAsia"/>
              </w:rPr>
              <w:t>107</w:t>
            </w:r>
          </w:p>
        </w:tc>
        <w:tc>
          <w:tcPr>
            <w:tcW w:w="1360" w:type="dxa"/>
            <w:vAlign w:val="center"/>
          </w:tcPr>
          <w:p w:rsidR="005575B4" w:rsidRDefault="00C7024A">
            <w:r>
              <w:rPr>
                <w:rFonts w:hint="eastAsia"/>
              </w:rPr>
              <w:t>78</w:t>
            </w:r>
          </w:p>
        </w:tc>
        <w:tc>
          <w:tcPr>
            <w:tcW w:w="1080" w:type="dxa"/>
            <w:vMerge w:val="restart"/>
            <w:vAlign w:val="center"/>
          </w:tcPr>
          <w:p w:rsidR="005575B4" w:rsidRDefault="00C7024A">
            <w:r>
              <w:rPr>
                <w:rFonts w:hint="eastAsia"/>
              </w:rPr>
              <w:t>BIM</w:t>
            </w:r>
            <w:r>
              <w:rPr>
                <w:rFonts w:hint="eastAsia"/>
              </w:rPr>
              <w:t>应用工程中心</w:t>
            </w:r>
          </w:p>
        </w:tc>
        <w:tc>
          <w:tcPr>
            <w:tcW w:w="2560" w:type="dxa"/>
            <w:vAlign w:val="center"/>
          </w:tcPr>
          <w:p w:rsidR="005575B4" w:rsidRDefault="00C7024A">
            <w:r>
              <w:rPr>
                <w:rFonts w:hint="eastAsia"/>
              </w:rPr>
              <w:t>沙盘模拟实训室</w:t>
            </w:r>
          </w:p>
        </w:tc>
      </w:tr>
      <w:tr w:rsidR="005575B4">
        <w:trPr>
          <w:trHeight w:val="285"/>
          <w:jc w:val="center"/>
        </w:trPr>
        <w:tc>
          <w:tcPr>
            <w:tcW w:w="1080" w:type="dxa"/>
            <w:vAlign w:val="center"/>
          </w:tcPr>
          <w:p w:rsidR="005575B4" w:rsidRDefault="00C7024A">
            <w:r>
              <w:rPr>
                <w:rFonts w:hint="eastAsia"/>
              </w:rPr>
              <w:t>11</w:t>
            </w:r>
          </w:p>
        </w:tc>
        <w:tc>
          <w:tcPr>
            <w:tcW w:w="1080" w:type="dxa"/>
            <w:vAlign w:val="center"/>
          </w:tcPr>
          <w:p w:rsidR="005575B4" w:rsidRDefault="00C7024A">
            <w:r>
              <w:rPr>
                <w:rFonts w:hint="eastAsia"/>
              </w:rPr>
              <w:t>110</w:t>
            </w:r>
          </w:p>
        </w:tc>
        <w:tc>
          <w:tcPr>
            <w:tcW w:w="1360" w:type="dxa"/>
            <w:vAlign w:val="center"/>
          </w:tcPr>
          <w:p w:rsidR="005575B4" w:rsidRDefault="00C7024A">
            <w:r>
              <w:rPr>
                <w:rFonts w:hint="eastAsia"/>
              </w:rPr>
              <w:t>157</w:t>
            </w:r>
          </w:p>
        </w:tc>
        <w:tc>
          <w:tcPr>
            <w:tcW w:w="1080" w:type="dxa"/>
            <w:vMerge/>
            <w:vAlign w:val="center"/>
          </w:tcPr>
          <w:p w:rsidR="005575B4" w:rsidRDefault="005575B4"/>
        </w:tc>
        <w:tc>
          <w:tcPr>
            <w:tcW w:w="2560" w:type="dxa"/>
            <w:vAlign w:val="center"/>
          </w:tcPr>
          <w:p w:rsidR="005575B4" w:rsidRDefault="00C7024A">
            <w:r>
              <w:rPr>
                <w:rFonts w:hint="eastAsia"/>
              </w:rPr>
              <w:t>房屋查验实训室</w:t>
            </w:r>
          </w:p>
        </w:tc>
      </w:tr>
      <w:tr w:rsidR="005575B4">
        <w:trPr>
          <w:trHeight w:val="285"/>
          <w:jc w:val="center"/>
        </w:trPr>
        <w:tc>
          <w:tcPr>
            <w:tcW w:w="1080" w:type="dxa"/>
            <w:vAlign w:val="center"/>
          </w:tcPr>
          <w:p w:rsidR="005575B4" w:rsidRDefault="00C7024A">
            <w:r>
              <w:rPr>
                <w:rFonts w:hint="eastAsia"/>
              </w:rPr>
              <w:t>12</w:t>
            </w:r>
          </w:p>
        </w:tc>
        <w:tc>
          <w:tcPr>
            <w:tcW w:w="1080" w:type="dxa"/>
            <w:vAlign w:val="center"/>
          </w:tcPr>
          <w:p w:rsidR="005575B4" w:rsidRDefault="00C7024A">
            <w:r>
              <w:rPr>
                <w:rFonts w:hint="eastAsia"/>
              </w:rPr>
              <w:t>112</w:t>
            </w:r>
          </w:p>
        </w:tc>
        <w:tc>
          <w:tcPr>
            <w:tcW w:w="1360" w:type="dxa"/>
            <w:vAlign w:val="center"/>
          </w:tcPr>
          <w:p w:rsidR="005575B4" w:rsidRDefault="00C7024A">
            <w:r>
              <w:rPr>
                <w:rFonts w:hint="eastAsia"/>
              </w:rPr>
              <w:t>157</w:t>
            </w:r>
          </w:p>
        </w:tc>
        <w:tc>
          <w:tcPr>
            <w:tcW w:w="1080" w:type="dxa"/>
            <w:vMerge/>
            <w:vAlign w:val="center"/>
          </w:tcPr>
          <w:p w:rsidR="005575B4" w:rsidRDefault="005575B4"/>
        </w:tc>
        <w:tc>
          <w:tcPr>
            <w:tcW w:w="2560" w:type="dxa"/>
            <w:vAlign w:val="center"/>
          </w:tcPr>
          <w:p w:rsidR="005575B4" w:rsidRDefault="00C7024A">
            <w:r>
              <w:rPr>
                <w:rFonts w:hint="eastAsia"/>
              </w:rPr>
              <w:t>虚拟仿真实验室</w:t>
            </w:r>
            <w:r>
              <w:rPr>
                <w:rFonts w:hint="eastAsia"/>
              </w:rPr>
              <w:t>1</w:t>
            </w:r>
          </w:p>
        </w:tc>
      </w:tr>
      <w:tr w:rsidR="005575B4">
        <w:trPr>
          <w:trHeight w:val="285"/>
          <w:jc w:val="center"/>
        </w:trPr>
        <w:tc>
          <w:tcPr>
            <w:tcW w:w="1080" w:type="dxa"/>
            <w:vAlign w:val="center"/>
          </w:tcPr>
          <w:p w:rsidR="005575B4" w:rsidRDefault="00C7024A">
            <w:r>
              <w:rPr>
                <w:rFonts w:hint="eastAsia"/>
              </w:rPr>
              <w:t>13</w:t>
            </w:r>
          </w:p>
        </w:tc>
        <w:tc>
          <w:tcPr>
            <w:tcW w:w="1080" w:type="dxa"/>
            <w:vAlign w:val="center"/>
          </w:tcPr>
          <w:p w:rsidR="005575B4" w:rsidRDefault="00C7024A">
            <w:r>
              <w:rPr>
                <w:rFonts w:hint="eastAsia"/>
              </w:rPr>
              <w:t>121</w:t>
            </w:r>
          </w:p>
        </w:tc>
        <w:tc>
          <w:tcPr>
            <w:tcW w:w="1360" w:type="dxa"/>
            <w:vAlign w:val="center"/>
          </w:tcPr>
          <w:p w:rsidR="005575B4" w:rsidRDefault="00C7024A">
            <w:r>
              <w:rPr>
                <w:rFonts w:hint="eastAsia"/>
              </w:rPr>
              <w:t>157</w:t>
            </w:r>
          </w:p>
        </w:tc>
        <w:tc>
          <w:tcPr>
            <w:tcW w:w="1080" w:type="dxa"/>
            <w:vMerge/>
            <w:vAlign w:val="center"/>
          </w:tcPr>
          <w:p w:rsidR="005575B4" w:rsidRDefault="005575B4"/>
        </w:tc>
        <w:tc>
          <w:tcPr>
            <w:tcW w:w="2560" w:type="dxa"/>
            <w:vAlign w:val="center"/>
          </w:tcPr>
          <w:p w:rsidR="005575B4" w:rsidRDefault="00C7024A">
            <w:r>
              <w:rPr>
                <w:rFonts w:hint="eastAsia"/>
              </w:rPr>
              <w:t>工程力学实验室</w:t>
            </w:r>
          </w:p>
        </w:tc>
      </w:tr>
      <w:tr w:rsidR="005575B4">
        <w:trPr>
          <w:trHeight w:val="285"/>
          <w:jc w:val="center"/>
        </w:trPr>
        <w:tc>
          <w:tcPr>
            <w:tcW w:w="1080" w:type="dxa"/>
            <w:vAlign w:val="center"/>
          </w:tcPr>
          <w:p w:rsidR="005575B4" w:rsidRDefault="00C7024A">
            <w:r>
              <w:rPr>
                <w:rFonts w:hint="eastAsia"/>
              </w:rPr>
              <w:t>14</w:t>
            </w:r>
          </w:p>
        </w:tc>
        <w:tc>
          <w:tcPr>
            <w:tcW w:w="1080" w:type="dxa"/>
            <w:vAlign w:val="center"/>
          </w:tcPr>
          <w:p w:rsidR="005575B4" w:rsidRDefault="00C7024A">
            <w:r>
              <w:rPr>
                <w:rFonts w:hint="eastAsia"/>
              </w:rPr>
              <w:t>122</w:t>
            </w:r>
          </w:p>
        </w:tc>
        <w:tc>
          <w:tcPr>
            <w:tcW w:w="1360" w:type="dxa"/>
            <w:vAlign w:val="center"/>
          </w:tcPr>
          <w:p w:rsidR="005575B4" w:rsidRDefault="00C7024A">
            <w:r>
              <w:rPr>
                <w:rFonts w:hint="eastAsia"/>
              </w:rPr>
              <w:t>39</w:t>
            </w:r>
          </w:p>
        </w:tc>
        <w:tc>
          <w:tcPr>
            <w:tcW w:w="1080" w:type="dxa"/>
            <w:vMerge/>
            <w:vAlign w:val="center"/>
          </w:tcPr>
          <w:p w:rsidR="005575B4" w:rsidRDefault="005575B4"/>
        </w:tc>
        <w:tc>
          <w:tcPr>
            <w:tcW w:w="2560" w:type="dxa"/>
            <w:vAlign w:val="center"/>
          </w:tcPr>
          <w:p w:rsidR="005575B4" w:rsidRDefault="00C7024A">
            <w:r>
              <w:rPr>
                <w:rFonts w:hint="eastAsia"/>
              </w:rPr>
              <w:t>虚拟仿真实验室</w:t>
            </w:r>
            <w:r>
              <w:rPr>
                <w:rFonts w:hint="eastAsia"/>
              </w:rPr>
              <w:t>2</w:t>
            </w:r>
          </w:p>
        </w:tc>
      </w:tr>
      <w:tr w:rsidR="005575B4">
        <w:trPr>
          <w:trHeight w:val="285"/>
          <w:jc w:val="center"/>
        </w:trPr>
        <w:tc>
          <w:tcPr>
            <w:tcW w:w="1080" w:type="dxa"/>
            <w:vAlign w:val="center"/>
          </w:tcPr>
          <w:p w:rsidR="005575B4" w:rsidRDefault="00C7024A">
            <w:r>
              <w:rPr>
                <w:rFonts w:hint="eastAsia"/>
              </w:rPr>
              <w:t>15</w:t>
            </w:r>
          </w:p>
        </w:tc>
        <w:tc>
          <w:tcPr>
            <w:tcW w:w="1080" w:type="dxa"/>
            <w:vAlign w:val="center"/>
          </w:tcPr>
          <w:p w:rsidR="005575B4" w:rsidRDefault="00C7024A">
            <w:r>
              <w:rPr>
                <w:rFonts w:hint="eastAsia"/>
              </w:rPr>
              <w:t>201</w:t>
            </w:r>
          </w:p>
        </w:tc>
        <w:tc>
          <w:tcPr>
            <w:tcW w:w="1360" w:type="dxa"/>
            <w:vAlign w:val="center"/>
          </w:tcPr>
          <w:p w:rsidR="005575B4" w:rsidRDefault="00C7024A">
            <w:r>
              <w:rPr>
                <w:rFonts w:hint="eastAsia"/>
              </w:rPr>
              <w:t>47</w:t>
            </w:r>
          </w:p>
        </w:tc>
        <w:tc>
          <w:tcPr>
            <w:tcW w:w="1080" w:type="dxa"/>
            <w:vMerge/>
            <w:vAlign w:val="center"/>
          </w:tcPr>
          <w:p w:rsidR="005575B4" w:rsidRDefault="005575B4"/>
        </w:tc>
        <w:tc>
          <w:tcPr>
            <w:tcW w:w="2560" w:type="dxa"/>
            <w:vAlign w:val="center"/>
          </w:tcPr>
          <w:p w:rsidR="005575B4" w:rsidRDefault="00C7024A">
            <w:r>
              <w:rPr>
                <w:rFonts w:hint="eastAsia"/>
              </w:rPr>
              <w:t>工程测量实验室</w:t>
            </w:r>
          </w:p>
        </w:tc>
      </w:tr>
      <w:tr w:rsidR="005575B4">
        <w:trPr>
          <w:trHeight w:val="285"/>
          <w:jc w:val="center"/>
        </w:trPr>
        <w:tc>
          <w:tcPr>
            <w:tcW w:w="1080" w:type="dxa"/>
            <w:vAlign w:val="center"/>
          </w:tcPr>
          <w:p w:rsidR="005575B4" w:rsidRDefault="00C7024A">
            <w:r>
              <w:rPr>
                <w:rFonts w:hint="eastAsia"/>
              </w:rPr>
              <w:t>16</w:t>
            </w:r>
          </w:p>
        </w:tc>
        <w:tc>
          <w:tcPr>
            <w:tcW w:w="1080" w:type="dxa"/>
            <w:vAlign w:val="center"/>
          </w:tcPr>
          <w:p w:rsidR="005575B4" w:rsidRDefault="00C7024A">
            <w:r>
              <w:rPr>
                <w:rFonts w:hint="eastAsia"/>
              </w:rPr>
              <w:t>S4201</w:t>
            </w:r>
          </w:p>
        </w:tc>
        <w:tc>
          <w:tcPr>
            <w:tcW w:w="1360" w:type="dxa"/>
            <w:vAlign w:val="center"/>
          </w:tcPr>
          <w:p w:rsidR="005575B4" w:rsidRDefault="00C7024A">
            <w:r>
              <w:rPr>
                <w:rFonts w:hint="eastAsia"/>
              </w:rPr>
              <w:t xml:space="preserve">157 </w:t>
            </w:r>
          </w:p>
        </w:tc>
        <w:tc>
          <w:tcPr>
            <w:tcW w:w="1080" w:type="dxa"/>
            <w:vMerge/>
            <w:vAlign w:val="center"/>
          </w:tcPr>
          <w:p w:rsidR="005575B4" w:rsidRDefault="005575B4"/>
        </w:tc>
        <w:tc>
          <w:tcPr>
            <w:tcW w:w="2560" w:type="dxa"/>
            <w:vAlign w:val="center"/>
          </w:tcPr>
          <w:p w:rsidR="005575B4" w:rsidRDefault="00C7024A">
            <w:r>
              <w:rPr>
                <w:rFonts w:hint="eastAsia"/>
              </w:rPr>
              <w:t>制图实训室</w:t>
            </w:r>
          </w:p>
        </w:tc>
      </w:tr>
      <w:tr w:rsidR="005575B4">
        <w:trPr>
          <w:trHeight w:val="285"/>
          <w:jc w:val="center"/>
        </w:trPr>
        <w:tc>
          <w:tcPr>
            <w:tcW w:w="1080" w:type="dxa"/>
            <w:vAlign w:val="center"/>
          </w:tcPr>
          <w:p w:rsidR="005575B4" w:rsidRDefault="00C7024A">
            <w:r>
              <w:rPr>
                <w:rFonts w:hint="eastAsia"/>
              </w:rPr>
              <w:t>17</w:t>
            </w:r>
          </w:p>
        </w:tc>
        <w:tc>
          <w:tcPr>
            <w:tcW w:w="1080" w:type="dxa"/>
            <w:vAlign w:val="center"/>
          </w:tcPr>
          <w:p w:rsidR="005575B4" w:rsidRDefault="00C7024A">
            <w:r>
              <w:rPr>
                <w:rFonts w:hint="eastAsia"/>
              </w:rPr>
              <w:t>图书馆北</w:t>
            </w:r>
          </w:p>
        </w:tc>
        <w:tc>
          <w:tcPr>
            <w:tcW w:w="1360" w:type="dxa"/>
            <w:vAlign w:val="center"/>
          </w:tcPr>
          <w:p w:rsidR="005575B4" w:rsidRDefault="00C7024A">
            <w:r>
              <w:rPr>
                <w:rFonts w:hint="eastAsia"/>
              </w:rPr>
              <w:t xml:space="preserve">60 </w:t>
            </w:r>
          </w:p>
        </w:tc>
        <w:tc>
          <w:tcPr>
            <w:tcW w:w="1080" w:type="dxa"/>
            <w:vMerge/>
            <w:vAlign w:val="center"/>
          </w:tcPr>
          <w:p w:rsidR="005575B4" w:rsidRDefault="005575B4"/>
        </w:tc>
        <w:tc>
          <w:tcPr>
            <w:tcW w:w="2560" w:type="dxa"/>
            <w:vAlign w:val="center"/>
          </w:tcPr>
          <w:p w:rsidR="005575B4" w:rsidRDefault="00C7024A">
            <w:r>
              <w:rPr>
                <w:rFonts w:hint="eastAsia"/>
              </w:rPr>
              <w:t>建筑节能检测实训室</w:t>
            </w:r>
          </w:p>
        </w:tc>
      </w:tr>
      <w:tr w:rsidR="005575B4">
        <w:trPr>
          <w:trHeight w:val="285"/>
          <w:jc w:val="center"/>
        </w:trPr>
        <w:tc>
          <w:tcPr>
            <w:tcW w:w="1080" w:type="dxa"/>
            <w:vAlign w:val="center"/>
          </w:tcPr>
          <w:p w:rsidR="005575B4" w:rsidRDefault="00C7024A">
            <w:r>
              <w:rPr>
                <w:rFonts w:hint="eastAsia"/>
              </w:rPr>
              <w:t>18</w:t>
            </w:r>
          </w:p>
        </w:tc>
        <w:tc>
          <w:tcPr>
            <w:tcW w:w="1080" w:type="dxa"/>
            <w:vAlign w:val="center"/>
          </w:tcPr>
          <w:p w:rsidR="005575B4" w:rsidRDefault="00C7024A">
            <w:r>
              <w:rPr>
                <w:rFonts w:hint="eastAsia"/>
              </w:rPr>
              <w:t>123</w:t>
            </w:r>
          </w:p>
        </w:tc>
        <w:tc>
          <w:tcPr>
            <w:tcW w:w="1360" w:type="dxa"/>
            <w:vAlign w:val="center"/>
          </w:tcPr>
          <w:p w:rsidR="005575B4" w:rsidRDefault="00C7024A">
            <w:r>
              <w:rPr>
                <w:rFonts w:hint="eastAsia"/>
              </w:rPr>
              <w:t>39</w:t>
            </w:r>
          </w:p>
        </w:tc>
        <w:tc>
          <w:tcPr>
            <w:tcW w:w="1080" w:type="dxa"/>
            <w:vAlign w:val="center"/>
          </w:tcPr>
          <w:p w:rsidR="005575B4" w:rsidRDefault="005575B4"/>
        </w:tc>
        <w:tc>
          <w:tcPr>
            <w:tcW w:w="2560" w:type="dxa"/>
            <w:vAlign w:val="center"/>
          </w:tcPr>
          <w:p w:rsidR="005575B4" w:rsidRDefault="00C7024A">
            <w:r>
              <w:rPr>
                <w:rFonts w:hint="eastAsia"/>
              </w:rPr>
              <w:t>库房</w:t>
            </w:r>
          </w:p>
        </w:tc>
      </w:tr>
    </w:tbl>
    <w:p w:rsidR="005575B4" w:rsidRDefault="009A1B72">
      <w:pPr>
        <w:pStyle w:val="af1"/>
        <w:ind w:firstLineChars="0" w:firstLine="0"/>
      </w:pPr>
      <w:r>
        <w:lastRenderedPageBreak/>
        <w:pict>
          <v:shape id="_x0000_i1025" type="#_x0000_t75" style="width:408.4pt;height:639.3pt">
            <v:imagedata r:id="rId12" o:title=""/>
          </v:shape>
        </w:pict>
      </w:r>
    </w:p>
    <w:p w:rsidR="005575B4" w:rsidRDefault="00C7024A">
      <w:pPr>
        <w:pStyle w:val="a3"/>
      </w:pPr>
      <w:bookmarkStart w:id="34" w:name="_Ref517022074"/>
      <w:r>
        <w:rPr>
          <w:rFonts w:hint="eastAsia"/>
        </w:rPr>
        <w:t>图</w:t>
      </w:r>
      <w:r>
        <w:rPr>
          <w:rFonts w:hint="eastAsia"/>
        </w:rPr>
        <w:t xml:space="preserve">2- </w:t>
      </w:r>
      <w:r w:rsidR="00976E7B">
        <w:rPr>
          <w:noProof/>
        </w:rPr>
        <w:t>3</w:t>
      </w:r>
      <w:r>
        <w:rPr>
          <w:rFonts w:hint="eastAsia"/>
        </w:rPr>
        <w:t xml:space="preserve"> </w:t>
      </w:r>
      <w:r>
        <w:rPr>
          <w:rFonts w:hint="eastAsia"/>
        </w:rPr>
        <w:t>组织结构图</w:t>
      </w:r>
      <w:bookmarkEnd w:id="34"/>
    </w:p>
    <w:p w:rsidR="005575B4" w:rsidRDefault="00A23540">
      <w:pPr>
        <w:pStyle w:val="2"/>
        <w:spacing w:before="156"/>
        <w:ind w:firstLine="600"/>
      </w:pPr>
      <w:bookmarkStart w:id="35" w:name="_Toc517371295"/>
      <w:bookmarkStart w:id="36" w:name="_Toc519773593"/>
      <w:r>
        <w:rPr>
          <w:rFonts w:hint="eastAsia"/>
        </w:rPr>
        <w:lastRenderedPageBreak/>
        <w:t>三、</w:t>
      </w:r>
      <w:r w:rsidR="00C7024A">
        <w:rPr>
          <w:rFonts w:hint="eastAsia"/>
        </w:rPr>
        <w:t>教学建设与改革</w:t>
      </w:r>
      <w:bookmarkEnd w:id="35"/>
      <w:bookmarkEnd w:id="36"/>
    </w:p>
    <w:p w:rsidR="005575B4" w:rsidRDefault="00C7024A">
      <w:pPr>
        <w:pStyle w:val="3"/>
        <w:spacing w:before="156"/>
        <w:ind w:firstLine="560"/>
        <w:rPr>
          <w:rFonts w:hint="default"/>
        </w:rPr>
      </w:pPr>
      <w:bookmarkStart w:id="37" w:name="_Toc517371296"/>
      <w:bookmarkStart w:id="38" w:name="_Toc519773594"/>
      <w:r>
        <w:t>（一）专业建设</w:t>
      </w:r>
      <w:bookmarkEnd w:id="37"/>
      <w:bookmarkEnd w:id="38"/>
    </w:p>
    <w:p w:rsidR="005575B4" w:rsidRDefault="00C7024A">
      <w:pPr>
        <w:pStyle w:val="af1"/>
        <w:ind w:firstLine="480"/>
      </w:pPr>
      <w:r>
        <w:rPr>
          <w:rFonts w:hint="eastAsia"/>
        </w:rPr>
        <w:t>学院包含工程管理、土木工程和材料科学与工程专业三个本科专业，</w:t>
      </w:r>
      <w:r>
        <w:t>按照</w:t>
      </w:r>
      <w:r>
        <w:rPr>
          <w:rFonts w:hint="eastAsia"/>
        </w:rPr>
        <w:t>“</w:t>
      </w:r>
      <w:r>
        <w:t>市场导向，突出应用；集群引领，分类发展；优化结构，学科交融；存量调整，增量优化</w:t>
      </w:r>
      <w:r>
        <w:rPr>
          <w:rFonts w:hint="eastAsia"/>
        </w:rPr>
        <w:t>”</w:t>
      </w:r>
      <w:r>
        <w:t>的思路，紧密结合区域经济社会发展需要，不断加强专业建设和管理。</w:t>
      </w:r>
    </w:p>
    <w:p w:rsidR="005575B4" w:rsidRDefault="00C7024A">
      <w:pPr>
        <w:pStyle w:val="4"/>
        <w:ind w:firstLine="482"/>
      </w:pPr>
      <w:bookmarkStart w:id="39" w:name="_Toc517371297"/>
      <w:r>
        <w:t>工程管理</w:t>
      </w:r>
      <w:bookmarkEnd w:id="39"/>
    </w:p>
    <w:p w:rsidR="005575B4" w:rsidRDefault="00C7024A">
      <w:pPr>
        <w:pStyle w:val="af1"/>
        <w:ind w:firstLine="480"/>
      </w:pPr>
      <w:r>
        <w:rPr>
          <w:rFonts w:hint="eastAsia"/>
        </w:rPr>
        <w:t>根据学校办综合性大学的定位，结合社会对工程管理人才的需求，于</w:t>
      </w:r>
      <w:r>
        <w:rPr>
          <w:rFonts w:hint="eastAsia"/>
        </w:rPr>
        <w:t>2008</w:t>
      </w:r>
      <w:r>
        <w:rPr>
          <w:rFonts w:hint="eastAsia"/>
        </w:rPr>
        <w:t>年招收工程管理专业本科生，目前已有十届学生，包括建设工程项目管理与工程造价管理两个方向，目前总计</w:t>
      </w:r>
      <w:r>
        <w:rPr>
          <w:rFonts w:hint="eastAsia"/>
        </w:rPr>
        <w:t>800</w:t>
      </w:r>
      <w:r>
        <w:rPr>
          <w:rFonts w:hint="eastAsia"/>
        </w:rPr>
        <w:t>余人。</w:t>
      </w:r>
    </w:p>
    <w:p w:rsidR="005575B4" w:rsidRDefault="00C7024A">
      <w:pPr>
        <w:pStyle w:val="af1"/>
        <w:ind w:firstLine="480"/>
        <w:rPr>
          <w:rFonts w:cs="宋体"/>
          <w:kern w:val="0"/>
          <w:szCs w:val="21"/>
        </w:rPr>
      </w:pPr>
      <w:r>
        <w:rPr>
          <w:rFonts w:cs="宋体" w:hint="eastAsia"/>
          <w:kern w:val="0"/>
          <w:szCs w:val="21"/>
        </w:rPr>
        <w:t>工程管理专业是土木工程与管理科学与工程的新型交叉学科，本专业从学校办学定位与市场需求出发，提出新建地方本科院校在工程管理专业办学中，只有创新人才培养模式，突出应用型人才培养特色，才能满足市场需求，保障学生就业的竞争实力，以特色立校，以特色强校。落实院校专业学科建设与深化实践教学改革，加强高校实</w:t>
      </w:r>
      <w:proofErr w:type="gramStart"/>
      <w:r>
        <w:rPr>
          <w:rFonts w:cs="宋体" w:hint="eastAsia"/>
          <w:kern w:val="0"/>
          <w:szCs w:val="21"/>
        </w:rPr>
        <w:t>训教学</w:t>
      </w:r>
      <w:proofErr w:type="gramEnd"/>
      <w:r>
        <w:rPr>
          <w:rFonts w:cs="宋体" w:hint="eastAsia"/>
          <w:kern w:val="0"/>
          <w:szCs w:val="21"/>
        </w:rPr>
        <w:t>课程体系建设，完善工程管理专业的教学模式。使学生通过参与课程，熟练掌握工程管理的内涵和外延，全面提升学生动手能力，适应日益激烈的就业竞争形势。</w:t>
      </w:r>
    </w:p>
    <w:p w:rsidR="005575B4" w:rsidRDefault="00C7024A">
      <w:pPr>
        <w:pStyle w:val="4"/>
        <w:ind w:firstLine="482"/>
      </w:pPr>
      <w:bookmarkStart w:id="40" w:name="_Toc517371298"/>
      <w:r>
        <w:t>土木工程</w:t>
      </w:r>
      <w:bookmarkEnd w:id="40"/>
    </w:p>
    <w:p w:rsidR="005575B4" w:rsidRDefault="00C7024A">
      <w:pPr>
        <w:pStyle w:val="5"/>
        <w:ind w:firstLine="480"/>
      </w:pPr>
      <w:r>
        <w:rPr>
          <w:rFonts w:hint="eastAsia"/>
        </w:rPr>
        <w:t xml:space="preserve">1. </w:t>
      </w:r>
      <w:r>
        <w:rPr>
          <w:rFonts w:hint="eastAsia"/>
        </w:rPr>
        <w:t>专业开发与调整</w:t>
      </w:r>
    </w:p>
    <w:p w:rsidR="005575B4" w:rsidRDefault="00C7024A">
      <w:pPr>
        <w:pStyle w:val="af1"/>
        <w:ind w:firstLine="480"/>
      </w:pPr>
      <w:r>
        <w:rPr>
          <w:rFonts w:hint="eastAsia"/>
        </w:rPr>
        <w:t>专业建设的质量标准依据中国工程教育专业认证协会工程教育认证标准（</w:t>
      </w:r>
      <w:r>
        <w:rPr>
          <w:rFonts w:hint="eastAsia"/>
        </w:rPr>
        <w:t>2015</w:t>
      </w:r>
      <w:r>
        <w:rPr>
          <w:rFonts w:hint="eastAsia"/>
        </w:rPr>
        <w:t>版）及土木类专业（补充标准）。</w:t>
      </w:r>
    </w:p>
    <w:p w:rsidR="005575B4" w:rsidRDefault="00C7024A">
      <w:pPr>
        <w:pStyle w:val="af1"/>
        <w:ind w:firstLine="480"/>
      </w:pPr>
      <w:r>
        <w:rPr>
          <w:rFonts w:hint="eastAsia"/>
        </w:rPr>
        <w:t>土木工程专业根据国家和地方经济需求调整专业招生规模，实现规模、效益、社会声誉和谐统一。适时增设地下工程或岩土工程、道路与桥梁工程、市政工程等培养方向，并加强各方向交叉与渗透，拓宽毕业生的就业面，努力提高人才培养质量。</w:t>
      </w:r>
      <w:r>
        <w:rPr>
          <w:rFonts w:hint="eastAsia"/>
        </w:rPr>
        <w:t>2017</w:t>
      </w:r>
      <w:r>
        <w:rPr>
          <w:rFonts w:hint="eastAsia"/>
        </w:rPr>
        <w:t>版土木工程专业人才培养方案调整为建筑工程和岩土工程两个方向。两</w:t>
      </w:r>
      <w:proofErr w:type="gramStart"/>
      <w:r>
        <w:rPr>
          <w:rFonts w:hint="eastAsia"/>
        </w:rPr>
        <w:t>版人培方案</w:t>
      </w:r>
      <w:proofErr w:type="gramEnd"/>
      <w:r>
        <w:rPr>
          <w:rFonts w:hint="eastAsia"/>
        </w:rPr>
        <w:t>均已开设建筑工程方向，后一方向作为储备并未实施。</w:t>
      </w:r>
    </w:p>
    <w:p w:rsidR="005575B4" w:rsidRDefault="00C7024A">
      <w:pPr>
        <w:pStyle w:val="5"/>
        <w:ind w:firstLine="480"/>
      </w:pPr>
      <w:r>
        <w:rPr>
          <w:rFonts w:hint="eastAsia"/>
        </w:rPr>
        <w:t xml:space="preserve">2. </w:t>
      </w:r>
      <w:r>
        <w:rPr>
          <w:rFonts w:hint="eastAsia"/>
        </w:rPr>
        <w:t>校企合作体制机制建设</w:t>
      </w:r>
    </w:p>
    <w:p w:rsidR="005575B4" w:rsidRDefault="00C7024A">
      <w:pPr>
        <w:pStyle w:val="af1"/>
        <w:ind w:firstLine="480"/>
      </w:pPr>
      <w:r>
        <w:rPr>
          <w:rFonts w:hint="eastAsia"/>
        </w:rPr>
        <w:t>建立由学院教师、行业协（学）会、企（事）业单位专家和技术骨干组成的专业建设指导委员会，共同谋划与推动专业发展论证、人才培养模式与方案创新、课程开发、教学改革、师资队伍建设、实训基地建设、技术服务、员工培训、人</w:t>
      </w:r>
      <w:r>
        <w:rPr>
          <w:rFonts w:hint="eastAsia"/>
        </w:rPr>
        <w:lastRenderedPageBreak/>
        <w:t>才质量评价等工作。积极探索与行业、企业联合培养工程应用型人才的新机制，力争使应届毕业生就业率保持在</w:t>
      </w:r>
      <w:r>
        <w:rPr>
          <w:rFonts w:hint="eastAsia"/>
        </w:rPr>
        <w:t>90%</w:t>
      </w:r>
      <w:r>
        <w:rPr>
          <w:rFonts w:hint="eastAsia"/>
        </w:rPr>
        <w:t>以上。</w:t>
      </w:r>
    </w:p>
    <w:p w:rsidR="005575B4" w:rsidRDefault="00C7024A">
      <w:pPr>
        <w:pStyle w:val="af1"/>
        <w:ind w:firstLine="480"/>
      </w:pPr>
      <w:r>
        <w:rPr>
          <w:rFonts w:hint="eastAsia"/>
        </w:rPr>
        <w:t>目前，我学院与武汉天</w:t>
      </w:r>
      <w:proofErr w:type="gramStart"/>
      <w:r>
        <w:rPr>
          <w:rFonts w:hint="eastAsia"/>
        </w:rPr>
        <w:t>帷</w:t>
      </w:r>
      <w:proofErr w:type="gramEnd"/>
      <w:r>
        <w:rPr>
          <w:rFonts w:hint="eastAsia"/>
        </w:rPr>
        <w:t>信息技术有限公司等知名企业开展校企合作，共同培育</w:t>
      </w:r>
      <w:r>
        <w:rPr>
          <w:rFonts w:hint="eastAsia"/>
        </w:rPr>
        <w:t>BIM</w:t>
      </w:r>
      <w:r>
        <w:rPr>
          <w:rFonts w:hint="eastAsia"/>
        </w:rPr>
        <w:t>技术人才，共同探讨</w:t>
      </w:r>
      <w:r>
        <w:rPr>
          <w:rFonts w:hint="eastAsia"/>
        </w:rPr>
        <w:t>BIM</w:t>
      </w:r>
      <w:r>
        <w:rPr>
          <w:rFonts w:hint="eastAsia"/>
        </w:rPr>
        <w:t>技术人才培养新模式、在教学改革、师资建设、实训基地建设、学生培训等方面取得众多可喜成果，培养了一批</w:t>
      </w:r>
      <w:r>
        <w:rPr>
          <w:rFonts w:hint="eastAsia"/>
        </w:rPr>
        <w:t>BIM</w:t>
      </w:r>
      <w:r>
        <w:rPr>
          <w:rFonts w:hint="eastAsia"/>
        </w:rPr>
        <w:t>技术人才，使学生就业率和满意度大大提升。</w:t>
      </w:r>
    </w:p>
    <w:p w:rsidR="005575B4" w:rsidRDefault="00C7024A">
      <w:pPr>
        <w:pStyle w:val="4"/>
        <w:ind w:firstLine="482"/>
      </w:pPr>
      <w:bookmarkStart w:id="41" w:name="_Toc517371299"/>
      <w:r>
        <w:t>材料科学与工程</w:t>
      </w:r>
      <w:bookmarkEnd w:id="41"/>
    </w:p>
    <w:p w:rsidR="005575B4" w:rsidRDefault="00C7024A">
      <w:pPr>
        <w:pStyle w:val="5"/>
        <w:ind w:firstLine="480"/>
      </w:pPr>
      <w:r>
        <w:rPr>
          <w:rFonts w:hint="eastAsia"/>
        </w:rPr>
        <w:t xml:space="preserve">1. </w:t>
      </w:r>
      <w:r>
        <w:rPr>
          <w:rFonts w:hint="eastAsia"/>
        </w:rPr>
        <w:t>专业定位与办学思路</w:t>
      </w:r>
    </w:p>
    <w:p w:rsidR="005575B4" w:rsidRDefault="00C7024A">
      <w:pPr>
        <w:pStyle w:val="af1"/>
        <w:ind w:firstLine="480"/>
      </w:pPr>
      <w:r>
        <w:rPr>
          <w:rFonts w:hint="eastAsia"/>
        </w:rPr>
        <w:t>材料科学与工程专业紧紧围绕新能源、新材料、节能环保等国家战略性新兴产业发展、区域地方经济建设和社会需求，以及我校应用型本科院校的市场定位，培养方向侧重于材料制备、加工、性能和结构测试分析及材料应用等方面的基础操作人员和一般管理人员，并具有光电功能材料中的薄膜材料、新能源材料、节能材料等知识的储备。</w:t>
      </w:r>
    </w:p>
    <w:p w:rsidR="005575B4" w:rsidRDefault="00C7024A">
      <w:pPr>
        <w:pStyle w:val="5"/>
        <w:ind w:firstLine="480"/>
      </w:pPr>
      <w:r>
        <w:rPr>
          <w:rFonts w:hint="eastAsia"/>
        </w:rPr>
        <w:t xml:space="preserve">2. </w:t>
      </w:r>
      <w:r>
        <w:rPr>
          <w:rFonts w:hint="eastAsia"/>
        </w:rPr>
        <w:t>专业建设规划与实施</w:t>
      </w:r>
    </w:p>
    <w:p w:rsidR="005575B4" w:rsidRDefault="00C7024A">
      <w:pPr>
        <w:pStyle w:val="af1"/>
        <w:ind w:firstLine="480"/>
      </w:pPr>
      <w:r>
        <w:rPr>
          <w:rFonts w:hint="eastAsia"/>
        </w:rPr>
        <w:t>根据学院“十三五”学科建设规划的总体目标和重点内容，不断加强专业结构调整力度，推进专业结构与布局的进一步优化，学院形成了以材料类学科为主、土木类和管理科学与工程类学科为支撑，形成“一主双翼”的学科结构。在学科方向凝练方面，根据院目前的情况，结合东湖高新区的发展战略，以无机非金属材料（主要是新能源材料及建筑材料）为重点，高性能结构材料、功能性高分子材料和先进复合材料为支撑，拟在电池材料、</w:t>
      </w:r>
      <w:proofErr w:type="gramStart"/>
      <w:r>
        <w:rPr>
          <w:rFonts w:hint="eastAsia"/>
        </w:rPr>
        <w:t>产氢材料</w:t>
      </w:r>
      <w:proofErr w:type="gramEnd"/>
      <w:r>
        <w:rPr>
          <w:rFonts w:hint="eastAsia"/>
        </w:rPr>
        <w:t>和建筑节能材料（新型保温材料、新型混凝土）方向上寻找突破。</w:t>
      </w:r>
    </w:p>
    <w:p w:rsidR="005575B4" w:rsidRDefault="00A23540">
      <w:pPr>
        <w:pStyle w:val="3"/>
        <w:spacing w:before="156"/>
        <w:ind w:firstLine="560"/>
        <w:rPr>
          <w:rFonts w:hint="default"/>
        </w:rPr>
      </w:pPr>
      <w:bookmarkStart w:id="42" w:name="_Toc517371300"/>
      <w:bookmarkStart w:id="43" w:name="_Toc519773595"/>
      <w:r>
        <w:t>（二）</w:t>
      </w:r>
      <w:r w:rsidR="00C7024A">
        <w:t>人才培养方案</w:t>
      </w:r>
      <w:bookmarkEnd w:id="42"/>
      <w:bookmarkEnd w:id="43"/>
    </w:p>
    <w:p w:rsidR="005575B4" w:rsidRDefault="00C7024A">
      <w:pPr>
        <w:pStyle w:val="af1"/>
        <w:ind w:firstLine="480"/>
      </w:pPr>
      <w:r>
        <w:rPr>
          <w:rFonts w:hint="eastAsia"/>
        </w:rPr>
        <w:t>以教育部、学校的政策文件为依据，组织经验丰富的老师编写、请兄弟院校和建筑、材料行业专家提修改意见，共同制订。多次与企业专家沟通，突出应用能力本位的教育思想，构建基于核心能力培养的专业人才培养模式，以特色求发展。之后，根据社会发展对土木工程、工程管理和材料人才的需求，参考历届毕业生反馈的意见，不断完善人才培养方案，适时地进行调整和修订，人才培养方案一经确定，即严格、认真执行。严格依照培养方案下发教学任务书、安排学期课程表，凡未列入教学计划的课程、环节或未经审批的课程调整，一律不予安排。</w:t>
      </w:r>
    </w:p>
    <w:p w:rsidR="005575B4" w:rsidRDefault="00C7024A">
      <w:pPr>
        <w:pStyle w:val="5"/>
        <w:ind w:firstLine="480"/>
      </w:pPr>
      <w:r>
        <w:rPr>
          <w:rFonts w:hint="eastAsia"/>
        </w:rPr>
        <w:lastRenderedPageBreak/>
        <w:t xml:space="preserve">1. </w:t>
      </w:r>
      <w:r>
        <w:rPr>
          <w:rFonts w:hint="eastAsia"/>
        </w:rPr>
        <w:t>“以生为本”，引导学生自主学习，强化学生自主选择</w:t>
      </w:r>
    </w:p>
    <w:p w:rsidR="005575B4" w:rsidRDefault="00C7024A">
      <w:pPr>
        <w:pStyle w:val="af1"/>
        <w:ind w:firstLine="480"/>
      </w:pPr>
      <w:r>
        <w:rPr>
          <w:rFonts w:hint="eastAsia"/>
        </w:rPr>
        <w:t>以学生为主体，以教师为主导，加强对学生的学业指导，在第一学期开设新生导论课；积极开展大专业招生，分方向培养，第一、二学期修读通识教育课程和学科基础课程，第三学期分修读专业课程。丰富选修课程为学生自主学习、发展兴趣、潜力和特长创造条件，促使学生个性得到充分发展。</w:t>
      </w:r>
    </w:p>
    <w:p w:rsidR="005575B4" w:rsidRDefault="00C7024A">
      <w:pPr>
        <w:pStyle w:val="5"/>
        <w:ind w:firstLine="480"/>
      </w:pPr>
      <w:r>
        <w:rPr>
          <w:rFonts w:hint="eastAsia"/>
        </w:rPr>
        <w:t xml:space="preserve">2. </w:t>
      </w:r>
      <w:r>
        <w:rPr>
          <w:rFonts w:hint="eastAsia"/>
        </w:rPr>
        <w:t>“以市场为导向”，重构课程体系，突显应用型人才培养特色</w:t>
      </w:r>
      <w:r>
        <w:rPr>
          <w:rFonts w:hint="eastAsia"/>
        </w:rPr>
        <w:t xml:space="preserve"> </w:t>
      </w:r>
    </w:p>
    <w:p w:rsidR="005575B4" w:rsidRDefault="00C7024A">
      <w:pPr>
        <w:pStyle w:val="af1"/>
        <w:ind w:firstLine="480"/>
      </w:pPr>
      <w:r>
        <w:rPr>
          <w:rFonts w:hint="eastAsia"/>
        </w:rPr>
        <w:t>立足应用型人才培养，“从出口找入口”，精准定位培养目标，明确知识、能力、素质要求；紧扣国家专业标准，保证人才培养基本规格，落实学科基础课和专业核心课质量；遵循学习规律，合理安排课程先后顺序，优化课程内容，科学分布各学年学期学时学分；提高实践课程比例，充分发挥地理优势，积极主动与企事业单位合作，共建实践教学平台，协同育人。</w:t>
      </w:r>
    </w:p>
    <w:p w:rsidR="005575B4" w:rsidRDefault="00C7024A">
      <w:pPr>
        <w:pStyle w:val="5"/>
        <w:ind w:firstLine="480"/>
      </w:pPr>
      <w:r>
        <w:rPr>
          <w:rFonts w:hint="eastAsia"/>
        </w:rPr>
        <w:t xml:space="preserve">3. </w:t>
      </w:r>
      <w:r>
        <w:rPr>
          <w:rFonts w:hint="eastAsia"/>
        </w:rPr>
        <w:t>“以提升教学效果为目标”，推进教学改革，创新教学和考核形式</w:t>
      </w:r>
    </w:p>
    <w:p w:rsidR="005575B4" w:rsidRDefault="00C7024A">
      <w:pPr>
        <w:pStyle w:val="af1"/>
        <w:ind w:firstLine="480"/>
      </w:pPr>
      <w:r>
        <w:rPr>
          <w:rFonts w:hint="eastAsia"/>
        </w:rPr>
        <w:t>围绕学生能力素质提升，结合课程实际和学生特点，探索适合</w:t>
      </w:r>
      <w:proofErr w:type="gramStart"/>
      <w:r>
        <w:rPr>
          <w:rFonts w:hint="eastAsia"/>
        </w:rPr>
        <w:t>校情学情</w:t>
      </w:r>
      <w:proofErr w:type="gramEnd"/>
      <w:r>
        <w:rPr>
          <w:rFonts w:hint="eastAsia"/>
        </w:rPr>
        <w:t>的教学方式方法，鼓励探究式、讨论式、参与式教学，引导学生自主学习；充分利用网络教学平台，倡导混合式学习，积极推进基于网络学习的教学内容和教学方法的改革；推行课程考核方式改革，加强学习过程管理，注重学生学习效果，提倡形成性评价和无纸化考试。</w:t>
      </w:r>
    </w:p>
    <w:p w:rsidR="005575B4" w:rsidRDefault="00C7024A">
      <w:pPr>
        <w:pStyle w:val="5"/>
        <w:ind w:firstLine="480"/>
      </w:pPr>
      <w:r>
        <w:rPr>
          <w:rFonts w:hint="eastAsia"/>
        </w:rPr>
        <w:t xml:space="preserve">4. </w:t>
      </w:r>
      <w:r>
        <w:rPr>
          <w:rFonts w:hint="eastAsia"/>
        </w:rPr>
        <w:t>“以中国光谷为依托”，强化创新创业教育</w:t>
      </w:r>
    </w:p>
    <w:p w:rsidR="005575B4" w:rsidRDefault="00C7024A">
      <w:pPr>
        <w:pStyle w:val="af1"/>
        <w:ind w:firstLine="480"/>
      </w:pPr>
      <w:r>
        <w:rPr>
          <w:rFonts w:hint="eastAsia"/>
        </w:rPr>
        <w:t>学校统一开设创新创业课程模块，鼓励学生积极参加各类职业资格证考试、学科竞赛、文体竞赛、社会实践与创新创业活动，发表学术成果。规定学生必须完成的Ⅱ类学分数，并允许学生以创新创业学分冲抵专业选修课程学分。</w:t>
      </w:r>
    </w:p>
    <w:p w:rsidR="005575B4" w:rsidRDefault="00A23540">
      <w:pPr>
        <w:pStyle w:val="3"/>
        <w:spacing w:before="156"/>
        <w:ind w:firstLine="560"/>
        <w:rPr>
          <w:rFonts w:hint="default"/>
        </w:rPr>
      </w:pPr>
      <w:bookmarkStart w:id="44" w:name="_Toc517371304"/>
      <w:bookmarkStart w:id="45" w:name="_Toc519773596"/>
      <w:r>
        <w:t>（三）</w:t>
      </w:r>
      <w:r w:rsidR="00C7024A">
        <w:t>课程建设</w:t>
      </w:r>
      <w:bookmarkEnd w:id="44"/>
      <w:bookmarkEnd w:id="45"/>
    </w:p>
    <w:p w:rsidR="005575B4" w:rsidRDefault="00C7024A">
      <w:pPr>
        <w:pStyle w:val="4"/>
        <w:ind w:firstLine="482"/>
      </w:pPr>
      <w:bookmarkStart w:id="46" w:name="_Toc517371305"/>
      <w:r>
        <w:t>工程管理</w:t>
      </w:r>
      <w:bookmarkEnd w:id="46"/>
    </w:p>
    <w:p w:rsidR="005575B4" w:rsidRDefault="00C7024A">
      <w:pPr>
        <w:pStyle w:val="5"/>
        <w:ind w:firstLine="480"/>
      </w:pPr>
      <w:r>
        <w:rPr>
          <w:rFonts w:hint="eastAsia"/>
        </w:rPr>
        <w:t xml:space="preserve">1. </w:t>
      </w:r>
      <w:r>
        <w:rPr>
          <w:rFonts w:hint="eastAsia"/>
        </w:rPr>
        <w:t>课程类别</w:t>
      </w:r>
    </w:p>
    <w:p w:rsidR="005575B4" w:rsidRDefault="00C7024A">
      <w:pPr>
        <w:pStyle w:val="af1"/>
        <w:ind w:firstLine="480"/>
      </w:pPr>
      <w:r>
        <w:rPr>
          <w:rFonts w:hint="eastAsia"/>
        </w:rPr>
        <w:t>工程管理专业开设四个模块的课程，包括通识教育模块、专业教育模块、个性发展模块、综合实践模块。每个模块所占学分百分比为：通识教育模块</w:t>
      </w:r>
      <w:r>
        <w:rPr>
          <w:rFonts w:hint="eastAsia"/>
        </w:rPr>
        <w:t>43.03%</w:t>
      </w:r>
      <w:r>
        <w:rPr>
          <w:rFonts w:hint="eastAsia"/>
        </w:rPr>
        <w:t>、专业教育模块</w:t>
      </w:r>
      <w:r>
        <w:rPr>
          <w:rFonts w:hint="eastAsia"/>
        </w:rPr>
        <w:t>28.79%</w:t>
      </w:r>
      <w:r>
        <w:rPr>
          <w:rFonts w:hint="eastAsia"/>
        </w:rPr>
        <w:t>、个性发展模块</w:t>
      </w:r>
      <w:r>
        <w:rPr>
          <w:rFonts w:hint="eastAsia"/>
        </w:rPr>
        <w:t>15.45%</w:t>
      </w:r>
      <w:r>
        <w:rPr>
          <w:rFonts w:hint="eastAsia"/>
        </w:rPr>
        <w:t>、综合实践模块</w:t>
      </w:r>
      <w:r>
        <w:rPr>
          <w:rFonts w:hint="eastAsia"/>
        </w:rPr>
        <w:t>12.73%</w:t>
      </w:r>
      <w:r>
        <w:rPr>
          <w:rFonts w:hint="eastAsia"/>
        </w:rPr>
        <w:t>。</w:t>
      </w:r>
    </w:p>
    <w:p w:rsidR="005575B4" w:rsidRDefault="00C7024A">
      <w:pPr>
        <w:pStyle w:val="af1"/>
        <w:ind w:firstLine="480"/>
        <w:rPr>
          <w:rFonts w:ascii="宋体" w:hAnsi="宋体" w:cs="宋体"/>
          <w:kern w:val="0"/>
        </w:rPr>
      </w:pPr>
      <w:r>
        <w:rPr>
          <w:rFonts w:hint="eastAsia"/>
        </w:rPr>
        <w:t>通识教育模块共</w:t>
      </w:r>
      <w:r>
        <w:rPr>
          <w:rFonts w:hint="eastAsia"/>
        </w:rPr>
        <w:t>24</w:t>
      </w:r>
      <w:r>
        <w:rPr>
          <w:rFonts w:hint="eastAsia"/>
        </w:rPr>
        <w:t>门课</w:t>
      </w:r>
      <w:r>
        <w:rPr>
          <w:rFonts w:hint="eastAsia"/>
        </w:rPr>
        <w:t>1104</w:t>
      </w:r>
      <w:r>
        <w:rPr>
          <w:rFonts w:hint="eastAsia"/>
        </w:rPr>
        <w:t>课时，主要包括</w:t>
      </w:r>
      <w:r>
        <w:rPr>
          <w:rFonts w:ascii="宋体" w:hAnsi="宋体" w:cs="宋体" w:hint="eastAsia"/>
          <w:kern w:val="0"/>
        </w:rPr>
        <w:t>思想道德修养与法律基础、中国近现代史纲要、形势与政策、体育、英语等课程。</w:t>
      </w:r>
    </w:p>
    <w:p w:rsidR="005575B4" w:rsidRDefault="00C7024A">
      <w:pPr>
        <w:pStyle w:val="af1"/>
        <w:ind w:firstLine="480"/>
        <w:rPr>
          <w:rFonts w:ascii="宋体" w:hAnsi="宋体" w:cs="宋体"/>
          <w:kern w:val="0"/>
        </w:rPr>
      </w:pPr>
      <w:r>
        <w:rPr>
          <w:rFonts w:ascii="宋体" w:hAnsi="宋体" w:cs="宋体" w:hint="eastAsia"/>
          <w:kern w:val="0"/>
        </w:rPr>
        <w:t>专业教育模块分为学科基础课和专业核心课，学科基础课包括工程制图、管</w:t>
      </w:r>
      <w:r>
        <w:rPr>
          <w:rFonts w:ascii="宋体" w:hAnsi="宋体" w:cs="宋体" w:hint="eastAsia"/>
          <w:kern w:val="0"/>
        </w:rPr>
        <w:lastRenderedPageBreak/>
        <w:t>理学、工程测量、建筑材料、工程力学、工程经济学和运筹学共7门课232课时，专业核心课包括房屋建筑学、建筑CAD、建筑施工技术、工程结构、建筑设备、建筑工程造价、平法识图与钢筋算量、</w:t>
      </w:r>
      <w:r>
        <w:rPr>
          <w:rFonts w:ascii="宋体" w:hAnsi="宋体" w:cs="宋体"/>
          <w:kern w:val="0"/>
        </w:rPr>
        <w:t>BIM</w:t>
      </w:r>
      <w:r>
        <w:rPr>
          <w:rFonts w:ascii="宋体" w:hAnsi="宋体" w:cs="宋体" w:hint="eastAsia"/>
          <w:kern w:val="0"/>
        </w:rPr>
        <w:t>建模与应用基础</w:t>
      </w:r>
      <w:r>
        <w:rPr>
          <w:rFonts w:ascii="宋体" w:cs="Times New Roman" w:hint="eastAsia"/>
          <w:kern w:val="0"/>
        </w:rPr>
        <w:t>、</w:t>
      </w:r>
      <w:r>
        <w:rPr>
          <w:rFonts w:ascii="宋体" w:hAnsi="宋体" w:cs="宋体" w:hint="eastAsia"/>
          <w:kern w:val="0"/>
        </w:rPr>
        <w:t>建筑施工组织、工程招投标与合同管理、工程项目管理</w:t>
      </w:r>
      <w:r>
        <w:rPr>
          <w:rFonts w:hint="eastAsia"/>
        </w:rPr>
        <w:t>、</w:t>
      </w:r>
      <w:r>
        <w:rPr>
          <w:rFonts w:ascii="宋体" w:hAnsi="宋体" w:cs="宋体" w:hint="eastAsia"/>
          <w:kern w:val="0"/>
        </w:rPr>
        <w:t>安装工程造价、建设法规共13门课472课时。</w:t>
      </w:r>
    </w:p>
    <w:p w:rsidR="005575B4" w:rsidRDefault="00C7024A">
      <w:pPr>
        <w:pStyle w:val="af1"/>
        <w:ind w:firstLine="480"/>
        <w:rPr>
          <w:rFonts w:ascii="宋体" w:hAnsi="宋体" w:cs="宋体"/>
          <w:kern w:val="0"/>
        </w:rPr>
      </w:pPr>
      <w:r>
        <w:rPr>
          <w:rFonts w:ascii="宋体" w:hAnsi="宋体" w:cs="宋体" w:hint="eastAsia"/>
          <w:kern w:val="0"/>
        </w:rPr>
        <w:t>个性发展模块分为投资与造价管理方向和工程项目管理方向，以及创新创业课，前面两个专业方向共同的课程包括管理经济学、专业英语、房地产开发与经营、项目投融资与PPP模式、国际工程承包管理</w:t>
      </w:r>
      <w:r>
        <w:rPr>
          <w:rFonts w:hint="eastAsia"/>
        </w:rPr>
        <w:t>、</w:t>
      </w:r>
      <w:r>
        <w:rPr>
          <w:rFonts w:ascii="宋体" w:hAnsi="宋体" w:cs="宋体" w:hint="eastAsia"/>
          <w:kern w:val="0"/>
        </w:rPr>
        <w:t>钢结构</w:t>
      </w:r>
      <w:r>
        <w:rPr>
          <w:rFonts w:hint="eastAsia"/>
        </w:rPr>
        <w:t>、</w:t>
      </w:r>
      <w:r>
        <w:rPr>
          <w:rFonts w:ascii="宋体" w:hAnsi="宋体" w:cs="宋体" w:hint="eastAsia"/>
          <w:kern w:val="0"/>
        </w:rPr>
        <w:t>建设项目评估、物业管理、房地产经济学、建筑设计管理、工程成本规划与控制、道路桥梁工程施工技术、</w:t>
      </w:r>
      <w:r>
        <w:rPr>
          <w:rFonts w:hint="eastAsia"/>
          <w:color w:val="000000"/>
        </w:rPr>
        <w:t>人力资源管理、</w:t>
      </w:r>
      <w:proofErr w:type="gramStart"/>
      <w:r>
        <w:rPr>
          <w:rFonts w:hint="eastAsia"/>
          <w:color w:val="000000"/>
        </w:rPr>
        <w:t>组织行为学共</w:t>
      </w:r>
      <w:r>
        <w:rPr>
          <w:rFonts w:hint="eastAsia"/>
          <w:color w:val="000000"/>
        </w:rPr>
        <w:t>14</w:t>
      </w:r>
      <w:r>
        <w:rPr>
          <w:rFonts w:hint="eastAsia"/>
          <w:color w:val="000000"/>
        </w:rPr>
        <w:t>门</w:t>
      </w:r>
      <w:proofErr w:type="gramEnd"/>
      <w:r>
        <w:rPr>
          <w:rFonts w:hint="eastAsia"/>
          <w:color w:val="000000"/>
        </w:rPr>
        <w:t>，然后根据不同方向各设置</w:t>
      </w:r>
      <w:r>
        <w:rPr>
          <w:rFonts w:hint="eastAsia"/>
          <w:color w:val="000000"/>
        </w:rPr>
        <w:t>5</w:t>
      </w:r>
      <w:r>
        <w:rPr>
          <w:rFonts w:hint="eastAsia"/>
          <w:color w:val="000000"/>
        </w:rPr>
        <w:t>门专业方向课。创新创业课程主要包括</w:t>
      </w:r>
      <w:r>
        <w:rPr>
          <w:rFonts w:ascii="宋体" w:hAnsi="宋体" w:cs="宋体" w:hint="eastAsia"/>
          <w:kern w:val="0"/>
        </w:rPr>
        <w:t>大学生职业生涯规划与就业指导、大学生创新创业教育、创业模拟实训。</w:t>
      </w:r>
    </w:p>
    <w:p w:rsidR="005575B4" w:rsidRDefault="00C7024A">
      <w:pPr>
        <w:pStyle w:val="af1"/>
        <w:ind w:firstLine="480"/>
        <w:rPr>
          <w:rFonts w:ascii="宋体" w:hAnsi="宋体" w:cs="宋体"/>
          <w:kern w:val="0"/>
        </w:rPr>
      </w:pPr>
      <w:r>
        <w:rPr>
          <w:rFonts w:hint="eastAsia"/>
        </w:rPr>
        <w:t>专业</w:t>
      </w:r>
      <w:r>
        <w:rPr>
          <w:rFonts w:ascii="STIXGeneral-Regular" w:hAnsi="STIXGeneral-Regular" w:cs="STIXGeneral-Regular" w:hint="eastAsia"/>
        </w:rPr>
        <w:t>实践模块包括</w:t>
      </w:r>
      <w:r>
        <w:rPr>
          <w:rFonts w:ascii="宋体" w:hAnsi="宋体" w:cs="宋体" w:hint="eastAsia"/>
          <w:kern w:val="0"/>
        </w:rPr>
        <w:t>房屋建筑学课程设计、工程测量实训、工程经济学课程设计、工程结构课程设计</w:t>
      </w:r>
      <w:r>
        <w:rPr>
          <w:rFonts w:hint="eastAsia"/>
        </w:rPr>
        <w:t>、</w:t>
      </w:r>
      <w:r>
        <w:rPr>
          <w:rFonts w:ascii="宋体" w:hAnsi="宋体" w:cs="宋体" w:hint="eastAsia"/>
          <w:kern w:val="0"/>
        </w:rPr>
        <w:t>建筑施工组织课程设计、、建筑工程造价课程设计、工程项目管理沙盘模拟以及最后的毕业实习。</w:t>
      </w:r>
    </w:p>
    <w:p w:rsidR="005575B4" w:rsidRDefault="00C7024A">
      <w:pPr>
        <w:pStyle w:val="5"/>
        <w:ind w:firstLine="480"/>
      </w:pPr>
      <w:r>
        <w:rPr>
          <w:rFonts w:hint="eastAsia"/>
        </w:rPr>
        <w:t xml:space="preserve">2. </w:t>
      </w:r>
      <w:r>
        <w:rPr>
          <w:rFonts w:hint="eastAsia"/>
        </w:rPr>
        <w:t>学分设置</w:t>
      </w:r>
    </w:p>
    <w:p w:rsidR="005575B4" w:rsidRDefault="00C7024A">
      <w:pPr>
        <w:pStyle w:val="af1"/>
        <w:ind w:firstLine="480"/>
      </w:pPr>
      <w:r>
        <w:rPr>
          <w:rFonts w:ascii="宋体" w:hAnsi="宋体" w:cs="宋体" w:hint="eastAsia"/>
        </w:rPr>
        <w:t>对学生的要求为：必须修满Ⅰ类学分</w:t>
      </w:r>
      <w:r>
        <w:rPr>
          <w:rFonts w:ascii="宋体" w:hAnsi="宋体" w:cs="宋体"/>
        </w:rPr>
        <w:t>165</w:t>
      </w:r>
      <w:r>
        <w:rPr>
          <w:rFonts w:ascii="宋体" w:hAnsi="宋体" w:cs="宋体" w:hint="eastAsia"/>
        </w:rPr>
        <w:t>学分和Ⅱ类学分</w:t>
      </w:r>
      <w:r>
        <w:rPr>
          <w:rFonts w:ascii="宋体" w:hAnsi="宋体" w:cs="宋体"/>
        </w:rPr>
        <w:t>10</w:t>
      </w:r>
      <w:r>
        <w:rPr>
          <w:rFonts w:ascii="宋体" w:hAnsi="宋体" w:cs="宋体" w:hint="eastAsia"/>
        </w:rPr>
        <w:t>学分共计</w:t>
      </w:r>
      <w:r>
        <w:rPr>
          <w:rFonts w:ascii="宋体" w:hAnsi="宋体" w:cs="宋体"/>
        </w:rPr>
        <w:t>175</w:t>
      </w:r>
      <w:r>
        <w:rPr>
          <w:rFonts w:ascii="宋体" w:hAnsi="宋体" w:cs="宋体" w:hint="eastAsia"/>
        </w:rPr>
        <w:t>学分方可毕业。</w:t>
      </w:r>
      <w:r>
        <w:rPr>
          <w:rFonts w:ascii="宋体" w:hAnsi="宋体" w:hint="eastAsia"/>
        </w:rPr>
        <w:t>Ⅰ类学分中通识必修课61学分、通识选修课</w:t>
      </w:r>
      <w:r>
        <w:rPr>
          <w:rFonts w:ascii="宋体" w:hAnsi="宋体"/>
        </w:rPr>
        <w:t>10</w:t>
      </w:r>
      <w:r>
        <w:rPr>
          <w:rFonts w:ascii="宋体" w:hAnsi="宋体" w:hint="eastAsia"/>
        </w:rPr>
        <w:t>学分、学科基础课18学分、专业核心课29.5学分、专业方向课9.5学分、专业选修课</w:t>
      </w:r>
      <w:r>
        <w:rPr>
          <w:rFonts w:ascii="宋体" w:hAnsi="宋体"/>
        </w:rPr>
        <w:t>1</w:t>
      </w:r>
      <w:r>
        <w:rPr>
          <w:rFonts w:ascii="宋体" w:hAnsi="宋体" w:hint="eastAsia"/>
        </w:rPr>
        <w:t>0学分、创新创业课6学分、专业实践15学分、毕业设计（论文）</w:t>
      </w:r>
      <w:r>
        <w:rPr>
          <w:rFonts w:ascii="宋体" w:hAnsi="宋体"/>
        </w:rPr>
        <w:t>6</w:t>
      </w:r>
      <w:r>
        <w:rPr>
          <w:rFonts w:ascii="宋体" w:hAnsi="宋体" w:hint="eastAsia"/>
        </w:rPr>
        <w:t>学分。</w:t>
      </w:r>
    </w:p>
    <w:p w:rsidR="005575B4" w:rsidRDefault="00C7024A">
      <w:pPr>
        <w:pStyle w:val="4"/>
        <w:ind w:firstLine="482"/>
      </w:pPr>
      <w:bookmarkStart w:id="47" w:name="_Toc517371306"/>
      <w:r>
        <w:t>土木工程</w:t>
      </w:r>
      <w:bookmarkEnd w:id="47"/>
    </w:p>
    <w:p w:rsidR="005575B4" w:rsidRDefault="00C7024A">
      <w:pPr>
        <w:pStyle w:val="5"/>
        <w:ind w:firstLine="480"/>
      </w:pPr>
      <w:r>
        <w:rPr>
          <w:rFonts w:hint="eastAsia"/>
        </w:rPr>
        <w:t xml:space="preserve">1. </w:t>
      </w:r>
      <w:r>
        <w:rPr>
          <w:rFonts w:hint="eastAsia"/>
        </w:rPr>
        <w:t>学分设置</w:t>
      </w:r>
    </w:p>
    <w:p w:rsidR="005575B4" w:rsidRDefault="00C7024A">
      <w:pPr>
        <w:pStyle w:val="af1"/>
        <w:ind w:firstLine="480"/>
      </w:pPr>
      <w:r>
        <w:rPr>
          <w:rFonts w:hint="eastAsia"/>
        </w:rPr>
        <w:t>学分要求：必须修满Ⅰ类学分</w:t>
      </w:r>
      <w:r>
        <w:rPr>
          <w:rFonts w:hint="eastAsia"/>
        </w:rPr>
        <w:t>165</w:t>
      </w:r>
      <w:r>
        <w:rPr>
          <w:rFonts w:hint="eastAsia"/>
        </w:rPr>
        <w:t>学分和Ⅱ类学分</w:t>
      </w:r>
      <w:r>
        <w:rPr>
          <w:rFonts w:hint="eastAsia"/>
        </w:rPr>
        <w:t>10</w:t>
      </w:r>
      <w:r>
        <w:rPr>
          <w:rFonts w:hint="eastAsia"/>
        </w:rPr>
        <w:t>学分共计</w:t>
      </w:r>
      <w:r>
        <w:rPr>
          <w:rFonts w:hint="eastAsia"/>
        </w:rPr>
        <w:t>175</w:t>
      </w:r>
      <w:r>
        <w:rPr>
          <w:rFonts w:hint="eastAsia"/>
        </w:rPr>
        <w:t>学分方可毕业。其中通识教育模块</w:t>
      </w:r>
      <w:r>
        <w:rPr>
          <w:rFonts w:hint="eastAsia"/>
        </w:rPr>
        <w:t>71</w:t>
      </w:r>
      <w:r>
        <w:rPr>
          <w:rFonts w:hint="eastAsia"/>
        </w:rPr>
        <w:t>学分（通识必修课</w:t>
      </w:r>
      <w:r>
        <w:rPr>
          <w:rFonts w:hint="eastAsia"/>
        </w:rPr>
        <w:t>61</w:t>
      </w:r>
      <w:r>
        <w:rPr>
          <w:rFonts w:hint="eastAsia"/>
        </w:rPr>
        <w:t>学分，通识选修课</w:t>
      </w:r>
      <w:r>
        <w:rPr>
          <w:rFonts w:hint="eastAsia"/>
        </w:rPr>
        <w:t>10</w:t>
      </w:r>
      <w:r>
        <w:rPr>
          <w:rFonts w:hint="eastAsia"/>
        </w:rPr>
        <w:t>学分），专业教育模块</w:t>
      </w:r>
      <w:r>
        <w:rPr>
          <w:rFonts w:hint="eastAsia"/>
        </w:rPr>
        <w:t>43</w:t>
      </w:r>
      <w:r>
        <w:rPr>
          <w:rFonts w:hint="eastAsia"/>
        </w:rPr>
        <w:t>学分（学科基础课</w:t>
      </w:r>
      <w:r>
        <w:rPr>
          <w:rFonts w:hint="eastAsia"/>
        </w:rPr>
        <w:t>7</w:t>
      </w:r>
      <w:r>
        <w:rPr>
          <w:rFonts w:hint="eastAsia"/>
        </w:rPr>
        <w:t>门，</w:t>
      </w:r>
      <w:r>
        <w:rPr>
          <w:rFonts w:hint="eastAsia"/>
        </w:rPr>
        <w:t>17.5</w:t>
      </w:r>
      <w:r>
        <w:rPr>
          <w:rFonts w:hint="eastAsia"/>
        </w:rPr>
        <w:t>学分，专业核心课</w:t>
      </w:r>
      <w:r>
        <w:rPr>
          <w:rFonts w:hint="eastAsia"/>
        </w:rPr>
        <w:t>11</w:t>
      </w:r>
      <w:r>
        <w:rPr>
          <w:rFonts w:hint="eastAsia"/>
        </w:rPr>
        <w:t>门，</w:t>
      </w:r>
      <w:r>
        <w:rPr>
          <w:rFonts w:hint="eastAsia"/>
        </w:rPr>
        <w:t>25.5</w:t>
      </w:r>
      <w:r>
        <w:rPr>
          <w:rFonts w:hint="eastAsia"/>
        </w:rPr>
        <w:t>学分），个性发展模块</w:t>
      </w:r>
      <w:r>
        <w:rPr>
          <w:rFonts w:hint="eastAsia"/>
        </w:rPr>
        <w:t>25</w:t>
      </w:r>
      <w:r>
        <w:rPr>
          <w:rFonts w:hint="eastAsia"/>
        </w:rPr>
        <w:t>学分（专业方向课</w:t>
      </w:r>
      <w:r>
        <w:rPr>
          <w:rFonts w:hint="eastAsia"/>
        </w:rPr>
        <w:t>10</w:t>
      </w:r>
      <w:r>
        <w:rPr>
          <w:rFonts w:hint="eastAsia"/>
        </w:rPr>
        <w:t>学分，创新创业教育课程</w:t>
      </w:r>
      <w:r>
        <w:rPr>
          <w:rFonts w:hint="eastAsia"/>
        </w:rPr>
        <w:t>4</w:t>
      </w:r>
      <w:r>
        <w:rPr>
          <w:rFonts w:hint="eastAsia"/>
        </w:rPr>
        <w:t>学分，专业选修课</w:t>
      </w:r>
      <w:r>
        <w:rPr>
          <w:rFonts w:hint="eastAsia"/>
        </w:rPr>
        <w:t>11</w:t>
      </w:r>
      <w:r>
        <w:rPr>
          <w:rFonts w:hint="eastAsia"/>
        </w:rPr>
        <w:t>学分），专业综合实践</w:t>
      </w:r>
      <w:r>
        <w:rPr>
          <w:rFonts w:hint="eastAsia"/>
        </w:rPr>
        <w:t>26</w:t>
      </w:r>
      <w:r>
        <w:rPr>
          <w:rFonts w:hint="eastAsia"/>
        </w:rPr>
        <w:t>学分。</w:t>
      </w:r>
    </w:p>
    <w:p w:rsidR="005575B4" w:rsidRDefault="00C7024A">
      <w:pPr>
        <w:pStyle w:val="5"/>
        <w:ind w:firstLine="480"/>
      </w:pPr>
      <w:r>
        <w:rPr>
          <w:rFonts w:hint="eastAsia"/>
        </w:rPr>
        <w:t xml:space="preserve">2. </w:t>
      </w:r>
      <w:r>
        <w:rPr>
          <w:rFonts w:hint="eastAsia"/>
        </w:rPr>
        <w:t>理论课程设置</w:t>
      </w:r>
      <w:r>
        <w:rPr>
          <w:rFonts w:hint="eastAsia"/>
        </w:rPr>
        <w:t xml:space="preserve"> </w:t>
      </w:r>
    </w:p>
    <w:p w:rsidR="005575B4" w:rsidRDefault="00C7024A">
      <w:pPr>
        <w:pStyle w:val="af1"/>
        <w:ind w:firstLine="480"/>
      </w:pPr>
      <w:r>
        <w:rPr>
          <w:rFonts w:hint="eastAsia"/>
        </w:rPr>
        <w:t>理论核心课程：画法几何与工程制图、土木工程材料、理论力学、材料力学、结构力学Ⅰ、房屋建筑学、土木工程测量、建设法规、钢筋混凝土结构、钢结构、</w:t>
      </w:r>
      <w:r>
        <w:rPr>
          <w:rFonts w:hint="eastAsia"/>
        </w:rPr>
        <w:lastRenderedPageBreak/>
        <w:t>工程经济学、土力学与地基基础、工程概预算、项目管理、土木工程施工技术、工程抗震设计原理、工程地质、岩石力学、地下工程。</w:t>
      </w:r>
    </w:p>
    <w:p w:rsidR="005575B4" w:rsidRDefault="00C7024A">
      <w:pPr>
        <w:pStyle w:val="5"/>
        <w:ind w:firstLine="480"/>
      </w:pPr>
      <w:r>
        <w:rPr>
          <w:rFonts w:hint="eastAsia"/>
        </w:rPr>
        <w:t xml:space="preserve">3. </w:t>
      </w:r>
      <w:r>
        <w:rPr>
          <w:rFonts w:hint="eastAsia"/>
        </w:rPr>
        <w:t>实践课程设置</w:t>
      </w:r>
    </w:p>
    <w:p w:rsidR="005575B4" w:rsidRDefault="00C7024A">
      <w:pPr>
        <w:pStyle w:val="af1"/>
        <w:ind w:firstLine="480"/>
      </w:pPr>
      <w:r>
        <w:rPr>
          <w:rFonts w:hint="eastAsia"/>
        </w:rPr>
        <w:t>实践核心课程：</w:t>
      </w:r>
      <w:r>
        <w:rPr>
          <w:rFonts w:hint="eastAsia"/>
        </w:rPr>
        <w:t>CAD</w:t>
      </w:r>
      <w:r>
        <w:rPr>
          <w:rFonts w:hint="eastAsia"/>
        </w:rPr>
        <w:t>制图、</w:t>
      </w:r>
      <w:r>
        <w:rPr>
          <w:rFonts w:hint="eastAsia"/>
        </w:rPr>
        <w:t>CAD</w:t>
      </w:r>
      <w:r>
        <w:rPr>
          <w:rFonts w:hint="eastAsia"/>
        </w:rPr>
        <w:t>实训、土木工程材料实验、房屋建筑学课程设计、土木工程测量实训、钢筋混凝土结构课程设计、钢结构课程设计、地基基础设计、土木工程施工技术课程设计、项目管理课程设计、工程概预算课程设计、平法识图与钢筋算量、预算软件操作、建筑结构</w:t>
      </w:r>
      <w:proofErr w:type="gramStart"/>
      <w:r>
        <w:rPr>
          <w:rFonts w:hint="eastAsia"/>
        </w:rPr>
        <w:t>专业电</w:t>
      </w:r>
      <w:proofErr w:type="gramEnd"/>
      <w:r>
        <w:rPr>
          <w:rFonts w:hint="eastAsia"/>
        </w:rPr>
        <w:t>算。</w:t>
      </w:r>
    </w:p>
    <w:p w:rsidR="005575B4" w:rsidRDefault="00C7024A">
      <w:pPr>
        <w:pStyle w:val="5"/>
        <w:ind w:firstLine="480"/>
      </w:pPr>
      <w:r>
        <w:rPr>
          <w:rFonts w:hint="eastAsia"/>
        </w:rPr>
        <w:t xml:space="preserve">4. </w:t>
      </w:r>
      <w:r>
        <w:rPr>
          <w:rFonts w:hint="eastAsia"/>
        </w:rPr>
        <w:t>优质课程资源建设</w:t>
      </w:r>
    </w:p>
    <w:p w:rsidR="005575B4" w:rsidRDefault="00C7024A">
      <w:pPr>
        <w:pStyle w:val="af1"/>
        <w:ind w:firstLine="480"/>
      </w:pPr>
      <w:r>
        <w:rPr>
          <w:rFonts w:hint="eastAsia"/>
        </w:rPr>
        <w:t>大力提倡网络课程建设，打造大土木数字化资源平台，提高学生自主性学习水平，</w:t>
      </w:r>
      <w:r>
        <w:rPr>
          <w:rFonts w:hint="eastAsia"/>
        </w:rPr>
        <w:t>80%</w:t>
      </w:r>
      <w:r>
        <w:rPr>
          <w:rFonts w:hint="eastAsia"/>
        </w:rPr>
        <w:t>的专业课程要采用案例教学、多媒体教学、情景模拟教学等现代化教学方法，促进教育教学质量全面提高；以教学内容、教学方法改革和教学手段现代化为课程建设的关键，以课程建设带动教材建设，建设与我校专业建设和人才培养模式相适应的、具有鲜明特色的课程体系和教材体系。鼓励出版反映本专业学术水平、具有较强特色的土木工程学科的精品教材。</w:t>
      </w:r>
    </w:p>
    <w:p w:rsidR="005575B4" w:rsidRDefault="00C7024A">
      <w:pPr>
        <w:pStyle w:val="5"/>
        <w:ind w:firstLine="480"/>
      </w:pPr>
      <w:r>
        <w:rPr>
          <w:rFonts w:hint="eastAsia"/>
        </w:rPr>
        <w:t xml:space="preserve">5. </w:t>
      </w:r>
      <w:r>
        <w:rPr>
          <w:rFonts w:hint="eastAsia"/>
        </w:rPr>
        <w:t>教学大纲</w:t>
      </w:r>
    </w:p>
    <w:p w:rsidR="005575B4" w:rsidRDefault="00C7024A">
      <w:pPr>
        <w:pStyle w:val="af1"/>
        <w:ind w:firstLine="480"/>
      </w:pPr>
      <w:r>
        <w:rPr>
          <w:rFonts w:hint="eastAsia"/>
        </w:rPr>
        <w:t>本专业课程教学大纲需根据各课程在人才培养方案中的地位、作用、性质和任务而规定相应的课程教学内容、教学要求和教学范围。“以学生为中心”，体现人才培养规格及知识、能力、素质结构，保证人才培养目标的实现。</w:t>
      </w:r>
    </w:p>
    <w:p w:rsidR="005575B4" w:rsidRDefault="00C7024A">
      <w:pPr>
        <w:pStyle w:val="af1"/>
        <w:ind w:firstLine="480"/>
      </w:pPr>
      <w:r>
        <w:rPr>
          <w:rFonts w:hint="eastAsia"/>
        </w:rPr>
        <w:t>制订范围包括</w:t>
      </w:r>
      <w:r>
        <w:rPr>
          <w:rFonts w:hint="eastAsia"/>
        </w:rPr>
        <w:t>2014</w:t>
      </w:r>
      <w:r>
        <w:rPr>
          <w:rFonts w:hint="eastAsia"/>
        </w:rPr>
        <w:t>版、</w:t>
      </w:r>
      <w:r>
        <w:rPr>
          <w:rFonts w:hint="eastAsia"/>
        </w:rPr>
        <w:t>2017</w:t>
      </w:r>
      <w:r>
        <w:rPr>
          <w:rFonts w:hint="eastAsia"/>
        </w:rPr>
        <w:t>版本</w:t>
      </w:r>
      <w:proofErr w:type="gramStart"/>
      <w:r>
        <w:rPr>
          <w:rFonts w:hint="eastAsia"/>
        </w:rPr>
        <w:t>科人才</w:t>
      </w:r>
      <w:proofErr w:type="gramEnd"/>
      <w:r>
        <w:rPr>
          <w:rFonts w:hint="eastAsia"/>
        </w:rPr>
        <w:t>培养方案本专业所涉及的理论课程、实验和实践教学环节。课程教学大纲在修订（制定）过程中认真研讨，力求做到科学、规范、适用。与相关专业、课程的教学内容有密切联系的课程，其教学大纲制订时必须进行专业内和专业外的协调与沟通，以避免教学内容不必要的重复和重要知识点的缺失。教学大纲的文本表述要简明扼要、科学规范、层次清楚、格式统一；表格的填写要求字体、字号规格统一。</w:t>
      </w:r>
    </w:p>
    <w:p w:rsidR="005575B4" w:rsidRDefault="00C7024A">
      <w:pPr>
        <w:pStyle w:val="4"/>
        <w:ind w:firstLine="482"/>
      </w:pPr>
      <w:bookmarkStart w:id="48" w:name="_Toc517371307"/>
      <w:r>
        <w:t>材料科学与工程</w:t>
      </w:r>
      <w:bookmarkEnd w:id="48"/>
    </w:p>
    <w:p w:rsidR="005575B4" w:rsidRDefault="00C7024A">
      <w:pPr>
        <w:pStyle w:val="5"/>
        <w:ind w:firstLine="480"/>
      </w:pPr>
      <w:r>
        <w:rPr>
          <w:rFonts w:hint="eastAsia"/>
        </w:rPr>
        <w:t xml:space="preserve">1. </w:t>
      </w:r>
      <w:r>
        <w:rPr>
          <w:rFonts w:hint="eastAsia"/>
        </w:rPr>
        <w:t>课程体系</w:t>
      </w:r>
    </w:p>
    <w:p w:rsidR="005575B4" w:rsidRDefault="00C7024A">
      <w:pPr>
        <w:pStyle w:val="af1"/>
        <w:ind w:firstLine="480"/>
      </w:pPr>
      <w:r>
        <w:rPr>
          <w:rFonts w:hint="eastAsia"/>
        </w:rPr>
        <w:t>2017</w:t>
      </w:r>
      <w:r>
        <w:rPr>
          <w:rFonts w:hint="eastAsia"/>
        </w:rPr>
        <w:t>年，学院重新修订培养方案，对专业课程的设置进行了优化整合。目前，已建成以职业需要为核心、知识多元为目标的课程体系，保证学生就业所需基本技能的学习和训练，课程体系符合专业人才培养目标需求。</w:t>
      </w:r>
    </w:p>
    <w:p w:rsidR="005575B4" w:rsidRDefault="00C7024A">
      <w:pPr>
        <w:pStyle w:val="af1"/>
        <w:ind w:firstLine="480"/>
      </w:pPr>
      <w:r>
        <w:rPr>
          <w:rFonts w:hint="eastAsia"/>
        </w:rPr>
        <w:t>在课程体系设置中以通识基础教育、学科基础教育和专业教育的理论教学为</w:t>
      </w:r>
      <w:r>
        <w:rPr>
          <w:rFonts w:hint="eastAsia"/>
        </w:rPr>
        <w:lastRenderedPageBreak/>
        <w:t>“平台”，以课程为“模块”，构建“平台</w:t>
      </w:r>
      <w:r>
        <w:rPr>
          <w:rFonts w:hint="eastAsia"/>
        </w:rPr>
        <w:t>+</w:t>
      </w:r>
      <w:r>
        <w:rPr>
          <w:rFonts w:hint="eastAsia"/>
        </w:rPr>
        <w:t>模块”的课程结构体系，其中个性化发展模块学分占总学分比例为</w:t>
      </w:r>
      <w:r>
        <w:rPr>
          <w:rFonts w:hint="eastAsia"/>
        </w:rPr>
        <w:t>14.55%</w:t>
      </w:r>
      <w:r>
        <w:rPr>
          <w:rFonts w:hint="eastAsia"/>
        </w:rPr>
        <w:t>。</w:t>
      </w:r>
    </w:p>
    <w:p w:rsidR="005575B4" w:rsidRDefault="00C7024A">
      <w:pPr>
        <w:pStyle w:val="a3"/>
        <w:rPr>
          <w:rFonts w:ascii="仿宋" w:eastAsia="仿宋" w:hAnsi="仿宋" w:cs="仿宋"/>
          <w:sz w:val="24"/>
        </w:rPr>
      </w:pPr>
      <w:r>
        <w:rPr>
          <w:rFonts w:hint="eastAsia"/>
        </w:rPr>
        <w:t>表</w:t>
      </w:r>
      <w:r>
        <w:rPr>
          <w:rFonts w:hint="eastAsia"/>
        </w:rPr>
        <w:t xml:space="preserve">3- </w:t>
      </w:r>
      <w:r w:rsidR="00976E7B">
        <w:rPr>
          <w:noProof/>
        </w:rPr>
        <w:t>1</w:t>
      </w:r>
      <w:r>
        <w:rPr>
          <w:rFonts w:ascii="仿宋" w:eastAsia="仿宋" w:hAnsi="仿宋" w:cs="仿宋" w:hint="eastAsia"/>
          <w:sz w:val="24"/>
        </w:rPr>
        <w:t xml:space="preserve"> 课程计划学分比例</w:t>
      </w:r>
    </w:p>
    <w:tbl>
      <w:tblPr>
        <w:tblW w:w="852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432"/>
        <w:gridCol w:w="2131"/>
        <w:gridCol w:w="2131"/>
      </w:tblGrid>
      <w:tr w:rsidR="005575B4">
        <w:tc>
          <w:tcPr>
            <w:tcW w:w="828" w:type="dxa"/>
            <w:tcBorders>
              <w:top w:val="single" w:sz="12" w:space="0" w:color="auto"/>
              <w:bottom w:val="single" w:sz="12" w:space="0" w:color="auto"/>
            </w:tcBorders>
            <w:shd w:val="clear" w:color="auto" w:fill="CCFFFF"/>
          </w:tcPr>
          <w:p w:rsidR="005575B4" w:rsidRDefault="00C7024A">
            <w:r>
              <w:rPr>
                <w:rFonts w:hint="eastAsia"/>
              </w:rPr>
              <w:t>序号</w:t>
            </w:r>
          </w:p>
        </w:tc>
        <w:tc>
          <w:tcPr>
            <w:tcW w:w="3432" w:type="dxa"/>
            <w:tcBorders>
              <w:top w:val="single" w:sz="12" w:space="0" w:color="auto"/>
              <w:bottom w:val="single" w:sz="12" w:space="0" w:color="auto"/>
            </w:tcBorders>
            <w:shd w:val="clear" w:color="auto" w:fill="CCFFFF"/>
          </w:tcPr>
          <w:p w:rsidR="005575B4" w:rsidRDefault="00C7024A">
            <w:r>
              <w:rPr>
                <w:rFonts w:hint="eastAsia"/>
              </w:rPr>
              <w:t>类型</w:t>
            </w:r>
          </w:p>
        </w:tc>
        <w:tc>
          <w:tcPr>
            <w:tcW w:w="2131" w:type="dxa"/>
            <w:tcBorders>
              <w:top w:val="single" w:sz="12" w:space="0" w:color="auto"/>
              <w:bottom w:val="single" w:sz="12" w:space="0" w:color="auto"/>
            </w:tcBorders>
            <w:shd w:val="clear" w:color="auto" w:fill="CCFFFF"/>
          </w:tcPr>
          <w:p w:rsidR="005575B4" w:rsidRDefault="00C7024A">
            <w:r>
              <w:rPr>
                <w:rFonts w:hint="eastAsia"/>
              </w:rPr>
              <w:t>学分</w:t>
            </w:r>
          </w:p>
        </w:tc>
        <w:tc>
          <w:tcPr>
            <w:tcW w:w="2131" w:type="dxa"/>
            <w:tcBorders>
              <w:top w:val="single" w:sz="12" w:space="0" w:color="auto"/>
              <w:bottom w:val="single" w:sz="12" w:space="0" w:color="auto"/>
            </w:tcBorders>
            <w:shd w:val="clear" w:color="auto" w:fill="CCFFFF"/>
          </w:tcPr>
          <w:p w:rsidR="005575B4" w:rsidRDefault="00C7024A">
            <w:r>
              <w:rPr>
                <w:rFonts w:hint="eastAsia"/>
              </w:rPr>
              <w:t>比例</w:t>
            </w:r>
          </w:p>
        </w:tc>
      </w:tr>
      <w:tr w:rsidR="005575B4">
        <w:tc>
          <w:tcPr>
            <w:tcW w:w="828" w:type="dxa"/>
            <w:tcBorders>
              <w:top w:val="single" w:sz="12" w:space="0" w:color="auto"/>
              <w:bottom w:val="single" w:sz="4" w:space="0" w:color="auto"/>
            </w:tcBorders>
          </w:tcPr>
          <w:p w:rsidR="005575B4" w:rsidRDefault="00C7024A">
            <w:r>
              <w:rPr>
                <w:rFonts w:hint="eastAsia"/>
              </w:rPr>
              <w:t>1</w:t>
            </w:r>
          </w:p>
        </w:tc>
        <w:tc>
          <w:tcPr>
            <w:tcW w:w="3432" w:type="dxa"/>
            <w:tcBorders>
              <w:top w:val="single" w:sz="12" w:space="0" w:color="auto"/>
              <w:bottom w:val="single" w:sz="4" w:space="0" w:color="auto"/>
            </w:tcBorders>
          </w:tcPr>
          <w:p w:rsidR="005575B4" w:rsidRDefault="00C7024A">
            <w:r>
              <w:rPr>
                <w:rFonts w:hint="eastAsia"/>
              </w:rPr>
              <w:t>通识教育课</w:t>
            </w:r>
          </w:p>
        </w:tc>
        <w:tc>
          <w:tcPr>
            <w:tcW w:w="2131" w:type="dxa"/>
            <w:tcBorders>
              <w:top w:val="single" w:sz="12" w:space="0" w:color="auto"/>
              <w:bottom w:val="single" w:sz="4" w:space="0" w:color="auto"/>
            </w:tcBorders>
          </w:tcPr>
          <w:p w:rsidR="005575B4" w:rsidRDefault="00C7024A">
            <w:r>
              <w:rPr>
                <w:rFonts w:hint="eastAsia"/>
              </w:rPr>
              <w:t>71.5</w:t>
            </w:r>
          </w:p>
        </w:tc>
        <w:tc>
          <w:tcPr>
            <w:tcW w:w="2131" w:type="dxa"/>
            <w:tcBorders>
              <w:top w:val="single" w:sz="12" w:space="0" w:color="auto"/>
              <w:bottom w:val="single" w:sz="4" w:space="0" w:color="auto"/>
            </w:tcBorders>
          </w:tcPr>
          <w:p w:rsidR="005575B4" w:rsidRDefault="00C7024A">
            <w:r>
              <w:rPr>
                <w:rFonts w:hint="eastAsia"/>
              </w:rPr>
              <w:t>43.33%</w:t>
            </w:r>
          </w:p>
        </w:tc>
      </w:tr>
      <w:tr w:rsidR="005575B4">
        <w:tc>
          <w:tcPr>
            <w:tcW w:w="828" w:type="dxa"/>
            <w:shd w:val="clear" w:color="auto" w:fill="E0E0E0"/>
          </w:tcPr>
          <w:p w:rsidR="005575B4" w:rsidRDefault="00C7024A">
            <w:r>
              <w:rPr>
                <w:rFonts w:hint="eastAsia"/>
              </w:rPr>
              <w:t>2</w:t>
            </w:r>
          </w:p>
        </w:tc>
        <w:tc>
          <w:tcPr>
            <w:tcW w:w="3432" w:type="dxa"/>
            <w:shd w:val="clear" w:color="auto" w:fill="E0E0E0"/>
          </w:tcPr>
          <w:p w:rsidR="005575B4" w:rsidRDefault="00C7024A">
            <w:r>
              <w:rPr>
                <w:rFonts w:hint="eastAsia"/>
              </w:rPr>
              <w:t>专业教育课</w:t>
            </w:r>
          </w:p>
        </w:tc>
        <w:tc>
          <w:tcPr>
            <w:tcW w:w="2131" w:type="dxa"/>
            <w:shd w:val="clear" w:color="auto" w:fill="E0E0E0"/>
          </w:tcPr>
          <w:p w:rsidR="005575B4" w:rsidRDefault="00C7024A">
            <w:r>
              <w:rPr>
                <w:rFonts w:hint="eastAsia"/>
              </w:rPr>
              <w:t>47.5</w:t>
            </w:r>
          </w:p>
        </w:tc>
        <w:tc>
          <w:tcPr>
            <w:tcW w:w="2131" w:type="dxa"/>
            <w:shd w:val="clear" w:color="auto" w:fill="E0E0E0"/>
          </w:tcPr>
          <w:p w:rsidR="005575B4" w:rsidRDefault="00C7024A">
            <w:r>
              <w:rPr>
                <w:rFonts w:hint="eastAsia"/>
              </w:rPr>
              <w:t>28.79%</w:t>
            </w:r>
          </w:p>
        </w:tc>
      </w:tr>
      <w:tr w:rsidR="005575B4">
        <w:tc>
          <w:tcPr>
            <w:tcW w:w="828" w:type="dxa"/>
            <w:tcBorders>
              <w:bottom w:val="single" w:sz="4" w:space="0" w:color="auto"/>
            </w:tcBorders>
          </w:tcPr>
          <w:p w:rsidR="005575B4" w:rsidRDefault="00C7024A">
            <w:r>
              <w:rPr>
                <w:rFonts w:hint="eastAsia"/>
              </w:rPr>
              <w:t>3</w:t>
            </w:r>
          </w:p>
        </w:tc>
        <w:tc>
          <w:tcPr>
            <w:tcW w:w="3432" w:type="dxa"/>
            <w:tcBorders>
              <w:bottom w:val="single" w:sz="4" w:space="0" w:color="auto"/>
            </w:tcBorders>
          </w:tcPr>
          <w:p w:rsidR="005575B4" w:rsidRDefault="00C7024A">
            <w:r>
              <w:rPr>
                <w:rFonts w:hint="eastAsia"/>
              </w:rPr>
              <w:t>专业方向课</w:t>
            </w:r>
          </w:p>
        </w:tc>
        <w:tc>
          <w:tcPr>
            <w:tcW w:w="2131" w:type="dxa"/>
            <w:tcBorders>
              <w:bottom w:val="single" w:sz="4" w:space="0" w:color="auto"/>
            </w:tcBorders>
          </w:tcPr>
          <w:p w:rsidR="005575B4" w:rsidRDefault="00C7024A">
            <w:r>
              <w:rPr>
                <w:rFonts w:hint="eastAsia"/>
              </w:rPr>
              <w:t>24</w:t>
            </w:r>
          </w:p>
        </w:tc>
        <w:tc>
          <w:tcPr>
            <w:tcW w:w="2131" w:type="dxa"/>
            <w:tcBorders>
              <w:bottom w:val="single" w:sz="4" w:space="0" w:color="auto"/>
            </w:tcBorders>
          </w:tcPr>
          <w:p w:rsidR="005575B4" w:rsidRDefault="00C7024A">
            <w:r>
              <w:rPr>
                <w:rFonts w:hint="eastAsia"/>
              </w:rPr>
              <w:t>14.55%</w:t>
            </w:r>
          </w:p>
        </w:tc>
      </w:tr>
      <w:tr w:rsidR="005575B4">
        <w:tc>
          <w:tcPr>
            <w:tcW w:w="828" w:type="dxa"/>
            <w:tcBorders>
              <w:bottom w:val="single" w:sz="12" w:space="0" w:color="auto"/>
            </w:tcBorders>
            <w:shd w:val="clear" w:color="auto" w:fill="E0E0E0"/>
          </w:tcPr>
          <w:p w:rsidR="005575B4" w:rsidRDefault="00C7024A">
            <w:r>
              <w:rPr>
                <w:rFonts w:hint="eastAsia"/>
              </w:rPr>
              <w:t>4</w:t>
            </w:r>
          </w:p>
        </w:tc>
        <w:tc>
          <w:tcPr>
            <w:tcW w:w="3432" w:type="dxa"/>
            <w:tcBorders>
              <w:bottom w:val="single" w:sz="12" w:space="0" w:color="auto"/>
            </w:tcBorders>
            <w:shd w:val="clear" w:color="auto" w:fill="E0E0E0"/>
          </w:tcPr>
          <w:p w:rsidR="005575B4" w:rsidRDefault="00C7024A">
            <w:r>
              <w:rPr>
                <w:rFonts w:hint="eastAsia"/>
              </w:rPr>
              <w:t>专业实践环节</w:t>
            </w:r>
          </w:p>
        </w:tc>
        <w:tc>
          <w:tcPr>
            <w:tcW w:w="2131" w:type="dxa"/>
            <w:tcBorders>
              <w:bottom w:val="single" w:sz="12" w:space="0" w:color="auto"/>
            </w:tcBorders>
            <w:shd w:val="clear" w:color="auto" w:fill="E0E0E0"/>
          </w:tcPr>
          <w:p w:rsidR="005575B4" w:rsidRDefault="00C7024A">
            <w:r>
              <w:rPr>
                <w:rFonts w:hint="eastAsia"/>
              </w:rPr>
              <w:t>26</w:t>
            </w:r>
          </w:p>
        </w:tc>
        <w:tc>
          <w:tcPr>
            <w:tcW w:w="2131" w:type="dxa"/>
            <w:tcBorders>
              <w:bottom w:val="single" w:sz="12" w:space="0" w:color="auto"/>
            </w:tcBorders>
            <w:shd w:val="clear" w:color="auto" w:fill="E0E0E0"/>
          </w:tcPr>
          <w:p w:rsidR="005575B4" w:rsidRDefault="00C7024A">
            <w:r>
              <w:rPr>
                <w:rFonts w:hint="eastAsia"/>
              </w:rPr>
              <w:t>13.33%</w:t>
            </w:r>
          </w:p>
        </w:tc>
      </w:tr>
    </w:tbl>
    <w:p w:rsidR="005575B4" w:rsidRDefault="00C7024A">
      <w:pPr>
        <w:pStyle w:val="5"/>
        <w:ind w:firstLine="480"/>
      </w:pPr>
      <w:r>
        <w:rPr>
          <w:rFonts w:hint="eastAsia"/>
        </w:rPr>
        <w:t xml:space="preserve">2. </w:t>
      </w:r>
      <w:r>
        <w:rPr>
          <w:rFonts w:hint="eastAsia"/>
        </w:rPr>
        <w:t>教学改革</w:t>
      </w:r>
    </w:p>
    <w:p w:rsidR="005575B4" w:rsidRDefault="00C7024A">
      <w:pPr>
        <w:pStyle w:val="af1"/>
        <w:ind w:firstLine="480"/>
      </w:pPr>
      <w:r>
        <w:rPr>
          <w:rFonts w:hint="eastAsia"/>
        </w:rPr>
        <w:t>以数字化教学资源和网络教学平台建设为基础，加大课程建设力度，积极开展精品开放课程、在线开放课程的建设、培养工作，也逐渐</w:t>
      </w:r>
      <w:proofErr w:type="gramStart"/>
      <w:r>
        <w:rPr>
          <w:rFonts w:hint="eastAsia"/>
        </w:rPr>
        <w:t>采用慕课和</w:t>
      </w:r>
      <w:proofErr w:type="gramEnd"/>
      <w:r>
        <w:rPr>
          <w:rFonts w:hint="eastAsia"/>
        </w:rPr>
        <w:t>翻转课堂等教学模式。目前，正在依托《建筑材料》，建设精品资源共享课</w:t>
      </w:r>
      <w:proofErr w:type="gramStart"/>
      <w:r>
        <w:rPr>
          <w:rFonts w:hint="eastAsia"/>
        </w:rPr>
        <w:t>及慕课</w:t>
      </w:r>
      <w:proofErr w:type="gramEnd"/>
      <w:r>
        <w:rPr>
          <w:rFonts w:hint="eastAsia"/>
        </w:rPr>
        <w:t>，并开始《工程力学》、《晶体学基础》、《材料研究与测试方法》等的在线课程建设。</w:t>
      </w:r>
    </w:p>
    <w:p w:rsidR="005575B4" w:rsidRDefault="00C7024A">
      <w:pPr>
        <w:pStyle w:val="5"/>
        <w:ind w:firstLine="480"/>
      </w:pPr>
      <w:r>
        <w:rPr>
          <w:rFonts w:hint="eastAsia"/>
        </w:rPr>
        <w:t xml:space="preserve">3. </w:t>
      </w:r>
      <w:r>
        <w:rPr>
          <w:rFonts w:hint="eastAsia"/>
        </w:rPr>
        <w:t>教学方法和教学手段</w:t>
      </w:r>
    </w:p>
    <w:p w:rsidR="005575B4" w:rsidRDefault="00C7024A">
      <w:pPr>
        <w:pStyle w:val="af1"/>
        <w:ind w:firstLine="480"/>
      </w:pPr>
      <w:r>
        <w:rPr>
          <w:rFonts w:hint="eastAsia"/>
        </w:rPr>
        <w:t>目前，正着力推行符合大工程</w:t>
      </w:r>
      <w:proofErr w:type="gramStart"/>
      <w:r>
        <w:rPr>
          <w:rFonts w:hint="eastAsia"/>
        </w:rPr>
        <w:t>观培养</w:t>
      </w:r>
      <w:proofErr w:type="gramEnd"/>
      <w:r>
        <w:rPr>
          <w:rFonts w:hint="eastAsia"/>
        </w:rPr>
        <w:t>规律的教学方法。按照工程问题、工程案例和工程项目组织教学内容，着力推行</w:t>
      </w:r>
      <w:proofErr w:type="gramStart"/>
      <w:r>
        <w:rPr>
          <w:rFonts w:hint="eastAsia"/>
        </w:rPr>
        <w:t>基于问题</w:t>
      </w:r>
      <w:proofErr w:type="gramEnd"/>
      <w:r>
        <w:rPr>
          <w:rFonts w:hint="eastAsia"/>
        </w:rPr>
        <w:t>的探究式教学、基于案例的讨论式教学、基于项目的参与式学习等多种研究性学习方法，强调学生创新意识和创新精神的培养，加强学生创新能力的训练。</w:t>
      </w:r>
    </w:p>
    <w:p w:rsidR="005575B4" w:rsidRDefault="00A23540">
      <w:pPr>
        <w:pStyle w:val="3"/>
        <w:spacing w:before="156"/>
        <w:ind w:firstLine="560"/>
        <w:rPr>
          <w:rFonts w:hint="default"/>
        </w:rPr>
      </w:pPr>
      <w:bookmarkStart w:id="49" w:name="_Toc517371308"/>
      <w:bookmarkStart w:id="50" w:name="_Toc519773597"/>
      <w:r>
        <w:t>（四）</w:t>
      </w:r>
      <w:r w:rsidR="00C7024A">
        <w:t>教材建设</w:t>
      </w:r>
      <w:bookmarkEnd w:id="49"/>
      <w:bookmarkEnd w:id="50"/>
    </w:p>
    <w:p w:rsidR="005575B4" w:rsidRDefault="00C7024A">
      <w:pPr>
        <w:pStyle w:val="af1"/>
        <w:ind w:firstLine="480"/>
        <w:rPr>
          <w:lang w:bidi="ar"/>
        </w:rPr>
      </w:pPr>
      <w:r>
        <w:rPr>
          <w:rFonts w:hint="eastAsia"/>
          <w:lang w:bidi="ar"/>
        </w:rPr>
        <w:t>确保教材质量，在教材选用方面，严格执行湖北第二师范学院教材选用办法，任课教师根据专业方向、培养计划、教学大纲等提出选用意见，经研讨后，报院</w:t>
      </w:r>
      <w:proofErr w:type="gramStart"/>
      <w:r>
        <w:rPr>
          <w:rFonts w:hint="eastAsia"/>
          <w:lang w:bidi="ar"/>
        </w:rPr>
        <w:t>教学办</w:t>
      </w:r>
      <w:proofErr w:type="gramEnd"/>
      <w:r>
        <w:rPr>
          <w:rFonts w:hint="eastAsia"/>
          <w:lang w:bidi="ar"/>
        </w:rPr>
        <w:t>审核，最后由校教务处审批确定，层层把关才能确保选出优质的教材，进而确保教学质量。</w:t>
      </w:r>
    </w:p>
    <w:p w:rsidR="005575B4" w:rsidRDefault="00C7024A">
      <w:pPr>
        <w:pStyle w:val="af1"/>
        <w:ind w:firstLine="480"/>
        <w:rPr>
          <w:lang w:bidi="ar"/>
        </w:rPr>
      </w:pPr>
      <w:r>
        <w:rPr>
          <w:rFonts w:hint="eastAsia"/>
          <w:lang w:bidi="ar"/>
        </w:rPr>
        <w:t>教材选用坚持选优</w:t>
      </w:r>
      <w:proofErr w:type="gramStart"/>
      <w:r>
        <w:rPr>
          <w:rFonts w:hint="eastAsia"/>
          <w:lang w:bidi="ar"/>
        </w:rPr>
        <w:t>及选近</w:t>
      </w:r>
      <w:proofErr w:type="gramEnd"/>
      <w:r>
        <w:rPr>
          <w:rFonts w:hint="eastAsia"/>
          <w:lang w:bidi="ar"/>
        </w:rPr>
        <w:t>五年教材的原则，在教材内容和质量满足人才培养目标需求的前提下，优先选用国家级规划教材，国家教学指导委员会或专业教材委员会评选的优秀教材，国家级、省（部）级获奖教材以及公认水平较高的教材。采用任课教师编写的教材需报教务处审批。</w:t>
      </w:r>
    </w:p>
    <w:p w:rsidR="005575B4" w:rsidRDefault="00C7024A">
      <w:pPr>
        <w:pStyle w:val="af1"/>
        <w:ind w:firstLine="480"/>
      </w:pPr>
      <w:r>
        <w:rPr>
          <w:rFonts w:hint="eastAsia"/>
          <w:lang w:bidi="ar"/>
        </w:rPr>
        <w:t>学校鼓励教师编写具有特色的精品教材和特色讲义，并建立优秀教材培育遴选机制，加大国家级、省部级规划教材奖励额度。</w:t>
      </w:r>
      <w:r>
        <w:rPr>
          <w:rFonts w:hint="eastAsia"/>
          <w:lang w:bidi="ar"/>
        </w:rPr>
        <w:t>2017</w:t>
      </w:r>
      <w:r>
        <w:rPr>
          <w:rFonts w:hint="eastAsia"/>
          <w:lang w:bidi="ar"/>
        </w:rPr>
        <w:t>—</w:t>
      </w:r>
      <w:r>
        <w:rPr>
          <w:rFonts w:hint="eastAsia"/>
          <w:lang w:bidi="ar"/>
        </w:rPr>
        <w:t xml:space="preserve">2018 </w:t>
      </w:r>
      <w:r>
        <w:rPr>
          <w:rFonts w:hint="eastAsia"/>
          <w:lang w:bidi="ar"/>
        </w:rPr>
        <w:t>学年，共出版教材</w:t>
      </w:r>
      <w:r>
        <w:rPr>
          <w:rFonts w:hint="eastAsia"/>
          <w:lang w:bidi="ar"/>
        </w:rPr>
        <w:t>2</w:t>
      </w:r>
      <w:r>
        <w:rPr>
          <w:rFonts w:hint="eastAsia"/>
          <w:lang w:bidi="ar"/>
        </w:rPr>
        <w:t>部。</w:t>
      </w:r>
    </w:p>
    <w:p w:rsidR="005575B4" w:rsidRDefault="00C7024A">
      <w:pPr>
        <w:pStyle w:val="a3"/>
        <w:rPr>
          <w:lang w:bidi="ar"/>
        </w:rPr>
      </w:pPr>
      <w:r>
        <w:rPr>
          <w:rFonts w:hint="eastAsia"/>
        </w:rPr>
        <w:lastRenderedPageBreak/>
        <w:t>表</w:t>
      </w:r>
      <w:r>
        <w:rPr>
          <w:rFonts w:hint="eastAsia"/>
        </w:rPr>
        <w:t xml:space="preserve">3- </w:t>
      </w:r>
      <w:r w:rsidR="00976E7B">
        <w:rPr>
          <w:noProof/>
        </w:rPr>
        <w:t>2</w:t>
      </w:r>
      <w:r>
        <w:rPr>
          <w:rFonts w:hint="eastAsia"/>
        </w:rPr>
        <w:t xml:space="preserve"> </w:t>
      </w:r>
      <w:r>
        <w:rPr>
          <w:rFonts w:hint="eastAsia"/>
          <w:lang w:bidi="ar"/>
        </w:rPr>
        <w:t>出版教材</w:t>
      </w:r>
    </w:p>
    <w:tbl>
      <w:tblPr>
        <w:tblW w:w="8334" w:type="dxa"/>
        <w:jc w:val="center"/>
        <w:tblInd w:w="125" w:type="dxa"/>
        <w:tblLayout w:type="fixed"/>
        <w:tblCellMar>
          <w:top w:w="15" w:type="dxa"/>
          <w:left w:w="15" w:type="dxa"/>
          <w:bottom w:w="15" w:type="dxa"/>
          <w:right w:w="15" w:type="dxa"/>
        </w:tblCellMar>
        <w:tblLook w:val="04A0" w:firstRow="1" w:lastRow="0" w:firstColumn="1" w:lastColumn="0" w:noHBand="0" w:noVBand="1"/>
      </w:tblPr>
      <w:tblGrid>
        <w:gridCol w:w="1985"/>
        <w:gridCol w:w="854"/>
        <w:gridCol w:w="1455"/>
        <w:gridCol w:w="1346"/>
        <w:gridCol w:w="840"/>
        <w:gridCol w:w="990"/>
        <w:gridCol w:w="864"/>
      </w:tblGrid>
      <w:tr w:rsidR="005575B4">
        <w:trPr>
          <w:trHeight w:val="50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Style w:val="font21"/>
                <w:rFonts w:hint="default"/>
                <w:lang w:bidi="ar"/>
              </w:rPr>
            </w:pPr>
            <w:r>
              <w:rPr>
                <w:rFonts w:ascii="宋体" w:hAnsi="宋体" w:cs="宋体" w:hint="eastAsia"/>
                <w:color w:val="000000"/>
                <w:kern w:val="0"/>
                <w:sz w:val="20"/>
                <w:szCs w:val="20"/>
                <w:lang w:bidi="ar"/>
              </w:rPr>
              <w:t>教材名称</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主编</w:t>
            </w:r>
          </w:p>
        </w:tc>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副主编</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出版社</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kern w:val="0"/>
                <w:sz w:val="20"/>
                <w:szCs w:val="20"/>
                <w:lang w:bidi="ar"/>
              </w:rPr>
            </w:pPr>
            <w:r>
              <w:rPr>
                <w:rFonts w:cs="Times New Roman" w:hint="eastAsia"/>
                <w:color w:val="000000"/>
                <w:kern w:val="0"/>
                <w:sz w:val="20"/>
                <w:szCs w:val="20"/>
                <w:lang w:bidi="ar"/>
              </w:rPr>
              <w:t>类别</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kern w:val="0"/>
                <w:sz w:val="20"/>
                <w:szCs w:val="20"/>
                <w:lang w:bidi="ar"/>
              </w:rPr>
            </w:pPr>
            <w:r>
              <w:rPr>
                <w:rFonts w:cs="Times New Roman" w:hint="eastAsia"/>
                <w:color w:val="000000"/>
                <w:kern w:val="0"/>
                <w:sz w:val="20"/>
                <w:szCs w:val="20"/>
                <w:lang w:bidi="ar"/>
              </w:rPr>
              <w:t>时间</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sz w:val="20"/>
                <w:szCs w:val="20"/>
              </w:rPr>
            </w:pPr>
            <w:r>
              <w:rPr>
                <w:rFonts w:cs="Times New Roman" w:hint="eastAsia"/>
                <w:color w:val="000000"/>
                <w:sz w:val="20"/>
                <w:szCs w:val="20"/>
              </w:rPr>
              <w:t>备注</w:t>
            </w:r>
          </w:p>
        </w:tc>
      </w:tr>
      <w:tr w:rsidR="005575B4">
        <w:trPr>
          <w:trHeight w:val="120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sz w:val="20"/>
                <w:szCs w:val="20"/>
              </w:rPr>
            </w:pPr>
            <w:r>
              <w:rPr>
                <w:rStyle w:val="font21"/>
                <w:rFonts w:hint="default"/>
                <w:lang w:bidi="ar"/>
              </w:rPr>
              <w:t>《土木工程制图与</w:t>
            </w:r>
            <w:r>
              <w:rPr>
                <w:rStyle w:val="font31"/>
                <w:lang w:bidi="ar"/>
              </w:rPr>
              <w:t>CAD/BIM</w:t>
            </w:r>
            <w:r>
              <w:rPr>
                <w:rStyle w:val="font21"/>
                <w:rFonts w:hint="default"/>
                <w:lang w:bidi="ar"/>
              </w:rPr>
              <w:t>技术》</w:t>
            </w:r>
            <w:r>
              <w:rPr>
                <w:rStyle w:val="font31"/>
                <w:lang w:bidi="ar"/>
              </w:rPr>
              <w:t xml:space="preserve"> </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吴慕辉、马朝霞</w:t>
            </w:r>
          </w:p>
        </w:tc>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黄浦、谢莎莎、聂琼、王涛、邓洋、蒋芳、程志远</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化学工业出版社</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教材</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sz w:val="20"/>
                <w:szCs w:val="20"/>
              </w:rPr>
            </w:pPr>
            <w:r>
              <w:rPr>
                <w:rFonts w:cs="Times New Roman"/>
                <w:color w:val="000000"/>
                <w:kern w:val="0"/>
                <w:sz w:val="20"/>
                <w:szCs w:val="20"/>
                <w:lang w:bidi="ar"/>
              </w:rPr>
              <w:t>15/09/2017</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sz w:val="20"/>
                <w:szCs w:val="20"/>
              </w:rPr>
            </w:pPr>
            <w:r>
              <w:rPr>
                <w:rStyle w:val="font21"/>
                <w:rFonts w:hint="default"/>
                <w:lang w:bidi="ar"/>
              </w:rPr>
              <w:t>应用型人才培养</w:t>
            </w:r>
            <w:r>
              <w:rPr>
                <w:rStyle w:val="font31"/>
                <w:lang w:bidi="ar"/>
              </w:rPr>
              <w:t>“</w:t>
            </w:r>
            <w:r>
              <w:rPr>
                <w:rStyle w:val="font21"/>
                <w:rFonts w:hint="default"/>
                <w:lang w:bidi="ar"/>
              </w:rPr>
              <w:t>十三五</w:t>
            </w:r>
            <w:r>
              <w:rPr>
                <w:rStyle w:val="font31"/>
                <w:lang w:bidi="ar"/>
              </w:rPr>
              <w:t>”</w:t>
            </w:r>
            <w:r>
              <w:rPr>
                <w:rStyle w:val="font21"/>
                <w:rFonts w:hint="default"/>
                <w:lang w:bidi="ar"/>
              </w:rPr>
              <w:t>规划教材</w:t>
            </w:r>
          </w:p>
        </w:tc>
      </w:tr>
      <w:tr w:rsidR="005575B4">
        <w:trPr>
          <w:trHeight w:val="123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Style w:val="font21"/>
                <w:rFonts w:hint="default"/>
                <w:lang w:bidi="ar"/>
              </w:rPr>
              <w:t>《土木工程制图与</w:t>
            </w:r>
            <w:r>
              <w:rPr>
                <w:rStyle w:val="font31"/>
                <w:lang w:bidi="ar"/>
              </w:rPr>
              <w:t>CAD/BIM</w:t>
            </w:r>
            <w:r>
              <w:rPr>
                <w:rStyle w:val="font21"/>
                <w:rFonts w:hint="default"/>
                <w:lang w:bidi="ar"/>
              </w:rPr>
              <w:t>技术》</w:t>
            </w:r>
            <w:r>
              <w:rPr>
                <w:rStyle w:val="font31"/>
                <w:lang w:bidi="ar"/>
              </w:rPr>
              <w:t xml:space="preserve"> </w:t>
            </w:r>
            <w:r>
              <w:rPr>
                <w:rStyle w:val="font21"/>
                <w:rFonts w:hint="default"/>
                <w:lang w:bidi="ar"/>
              </w:rPr>
              <w:t>实训教程</w:t>
            </w: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吴慕辉、谢莎莎</w:t>
            </w:r>
          </w:p>
        </w:tc>
        <w:tc>
          <w:tcPr>
            <w:tcW w:w="1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黄浦、马朝霞、邓洋、蒋芳、王涛、聂琼、程志远</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化学工业出版社</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ascii="宋体" w:hAnsi="宋体" w:cs="宋体"/>
                <w:color w:val="000000"/>
                <w:sz w:val="20"/>
                <w:szCs w:val="20"/>
              </w:rPr>
            </w:pPr>
            <w:r>
              <w:rPr>
                <w:rFonts w:ascii="宋体" w:hAnsi="宋体" w:cs="宋体" w:hint="eastAsia"/>
                <w:color w:val="000000"/>
                <w:kern w:val="0"/>
                <w:sz w:val="20"/>
                <w:szCs w:val="20"/>
                <w:lang w:bidi="ar"/>
              </w:rPr>
              <w:t>教材</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sz w:val="20"/>
                <w:szCs w:val="20"/>
              </w:rPr>
            </w:pPr>
            <w:r>
              <w:rPr>
                <w:rFonts w:cs="Times New Roman"/>
                <w:color w:val="000000"/>
                <w:kern w:val="0"/>
                <w:sz w:val="20"/>
                <w:szCs w:val="20"/>
                <w:lang w:bidi="ar"/>
              </w:rPr>
              <w:t>15/09/2017</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75B4" w:rsidRDefault="00C7024A">
            <w:pPr>
              <w:widowControl/>
              <w:textAlignment w:val="center"/>
              <w:rPr>
                <w:rFonts w:cs="Times New Roman"/>
                <w:color w:val="000000"/>
                <w:sz w:val="20"/>
                <w:szCs w:val="20"/>
              </w:rPr>
            </w:pPr>
            <w:r>
              <w:rPr>
                <w:rFonts w:ascii="宋体" w:hAnsi="宋体" w:cs="宋体" w:hint="eastAsia"/>
                <w:color w:val="000000"/>
                <w:kern w:val="0"/>
                <w:sz w:val="20"/>
                <w:szCs w:val="20"/>
                <w:lang w:bidi="ar"/>
              </w:rPr>
              <w:t>应用型人才培养</w:t>
            </w:r>
            <w:r>
              <w:rPr>
                <w:rStyle w:val="font31"/>
                <w:lang w:bidi="ar"/>
              </w:rPr>
              <w:t>“</w:t>
            </w:r>
            <w:r>
              <w:rPr>
                <w:rStyle w:val="font21"/>
                <w:rFonts w:hint="default"/>
                <w:lang w:bidi="ar"/>
              </w:rPr>
              <w:t>十三五</w:t>
            </w:r>
            <w:r>
              <w:rPr>
                <w:rStyle w:val="font31"/>
                <w:lang w:bidi="ar"/>
              </w:rPr>
              <w:t>”</w:t>
            </w:r>
            <w:r>
              <w:rPr>
                <w:rStyle w:val="font21"/>
                <w:rFonts w:hint="default"/>
                <w:lang w:bidi="ar"/>
              </w:rPr>
              <w:t>规划教材</w:t>
            </w:r>
          </w:p>
        </w:tc>
      </w:tr>
    </w:tbl>
    <w:p w:rsidR="005575B4" w:rsidRDefault="00A23540">
      <w:pPr>
        <w:pStyle w:val="3"/>
        <w:spacing w:before="156"/>
        <w:ind w:firstLine="560"/>
        <w:rPr>
          <w:rFonts w:hint="default"/>
        </w:rPr>
      </w:pPr>
      <w:bookmarkStart w:id="51" w:name="_Toc517371309"/>
      <w:bookmarkStart w:id="52" w:name="_Toc519773598"/>
      <w:r>
        <w:t>（五）</w:t>
      </w:r>
      <w:r w:rsidR="00C7024A">
        <w:t>教学改革</w:t>
      </w:r>
      <w:bookmarkEnd w:id="51"/>
      <w:bookmarkEnd w:id="52"/>
    </w:p>
    <w:p w:rsidR="005575B4" w:rsidRDefault="00A23540">
      <w:pPr>
        <w:pStyle w:val="4"/>
        <w:ind w:firstLine="482"/>
        <w:rPr>
          <w:lang w:bidi="ar"/>
        </w:rPr>
      </w:pPr>
      <w:bookmarkStart w:id="53" w:name="_Toc517371310"/>
      <w:r>
        <w:rPr>
          <w:rFonts w:hint="eastAsia"/>
          <w:lang w:bidi="ar"/>
        </w:rPr>
        <w:t xml:space="preserve">1. </w:t>
      </w:r>
      <w:r w:rsidR="00C7024A">
        <w:rPr>
          <w:lang w:bidi="ar"/>
        </w:rPr>
        <w:t>人才培养方案</w:t>
      </w:r>
      <w:bookmarkEnd w:id="53"/>
    </w:p>
    <w:p w:rsidR="005575B4" w:rsidRDefault="00C7024A">
      <w:pPr>
        <w:pStyle w:val="af1"/>
        <w:ind w:firstLine="480"/>
        <w:rPr>
          <w:lang w:bidi="ar"/>
        </w:rPr>
      </w:pPr>
      <w:r>
        <w:rPr>
          <w:rFonts w:hint="eastAsia"/>
          <w:lang w:bidi="ar"/>
        </w:rPr>
        <w:t xml:space="preserve">2017 </w:t>
      </w:r>
      <w:r>
        <w:rPr>
          <w:rFonts w:hint="eastAsia"/>
          <w:lang w:bidi="ar"/>
        </w:rPr>
        <w:t>版本科专业人才培养方案修订过程中，紧密结合全国高等学校教学指导委员会相关专业标准、和创新创业教育要求及规范，依据人才需求优化培养目标，根据培养目标修订毕业要求，为毕业要求的达成优化课程体系结构，提高实践教学和创新创业教育学分及比重，将“以学生为中心，成果产出导向、持续改进”教学理念贯穿在人才培养方案中。</w:t>
      </w:r>
    </w:p>
    <w:p w:rsidR="005575B4" w:rsidRDefault="00A23540">
      <w:pPr>
        <w:pStyle w:val="4"/>
        <w:ind w:firstLine="482"/>
        <w:rPr>
          <w:lang w:bidi="ar"/>
        </w:rPr>
      </w:pPr>
      <w:bookmarkStart w:id="54" w:name="_Toc517371311"/>
      <w:r>
        <w:rPr>
          <w:rFonts w:hint="eastAsia"/>
          <w:lang w:bidi="ar"/>
        </w:rPr>
        <w:t xml:space="preserve">2. </w:t>
      </w:r>
      <w:r w:rsidR="00C7024A">
        <w:rPr>
          <w:lang w:bidi="ar"/>
        </w:rPr>
        <w:t>考试方式改革</w:t>
      </w:r>
      <w:bookmarkEnd w:id="54"/>
    </w:p>
    <w:p w:rsidR="005575B4" w:rsidRDefault="00C7024A">
      <w:pPr>
        <w:pStyle w:val="af1"/>
        <w:ind w:firstLine="480"/>
        <w:rPr>
          <w:lang w:bidi="ar"/>
        </w:rPr>
      </w:pPr>
      <w:r>
        <w:rPr>
          <w:rFonts w:hint="eastAsia"/>
          <w:lang w:bidi="ar"/>
        </w:rPr>
        <w:t>目前，我院绝大多数教师对试题的题量、难易程度掌握较好，试题覆盖面广，试题符合教学大纲要求，但高质量试题的数量还有待进一步提高。</w:t>
      </w:r>
    </w:p>
    <w:p w:rsidR="005575B4" w:rsidRDefault="00C7024A">
      <w:pPr>
        <w:pStyle w:val="af1"/>
        <w:ind w:firstLine="480"/>
        <w:rPr>
          <w:lang w:bidi="ar"/>
        </w:rPr>
      </w:pPr>
      <w:r>
        <w:rPr>
          <w:rFonts w:hint="eastAsia"/>
          <w:lang w:bidi="ar"/>
        </w:rPr>
        <w:t>另外，采用多元化考评机制，具体如下：</w:t>
      </w:r>
    </w:p>
    <w:p w:rsidR="005575B4" w:rsidRDefault="00C355B5">
      <w:pPr>
        <w:pStyle w:val="af1"/>
        <w:ind w:firstLine="480"/>
        <w:rPr>
          <w:lang w:bidi="ar"/>
        </w:rPr>
      </w:pPr>
      <w:r>
        <w:rPr>
          <w:rFonts w:hint="eastAsia"/>
          <w:lang w:bidi="ar"/>
        </w:rPr>
        <w:t>（</w:t>
      </w:r>
      <w:r>
        <w:rPr>
          <w:rFonts w:hint="eastAsia"/>
          <w:lang w:bidi="ar"/>
        </w:rPr>
        <w:t>1</w:t>
      </w:r>
      <w:r>
        <w:rPr>
          <w:rFonts w:hint="eastAsia"/>
          <w:lang w:bidi="ar"/>
        </w:rPr>
        <w:t>）</w:t>
      </w:r>
      <w:r w:rsidR="00C7024A">
        <w:rPr>
          <w:rFonts w:hint="eastAsia"/>
          <w:lang w:bidi="ar"/>
        </w:rPr>
        <w:t>授课教师采用平时与期末考试、考试与考查、开卷与闭卷等多种考试考核机制，提高平时成绩在课程总成绩中的权重，综合</w:t>
      </w:r>
      <w:proofErr w:type="gramStart"/>
      <w:r w:rsidR="00C7024A">
        <w:rPr>
          <w:rFonts w:hint="eastAsia"/>
          <w:lang w:bidi="ar"/>
        </w:rPr>
        <w:t>考量</w:t>
      </w:r>
      <w:proofErr w:type="gramEnd"/>
      <w:r w:rsidR="00C7024A">
        <w:rPr>
          <w:rFonts w:hint="eastAsia"/>
          <w:lang w:bidi="ar"/>
        </w:rPr>
        <w:t>学生对知识的掌握情况、上课讨论发言的积极性、课后作业的完成情况以及课堂出勤情况等。</w:t>
      </w:r>
    </w:p>
    <w:p w:rsidR="005575B4" w:rsidRDefault="00C355B5">
      <w:pPr>
        <w:pStyle w:val="af1"/>
        <w:ind w:firstLine="480"/>
        <w:rPr>
          <w:lang w:bidi="ar"/>
        </w:rPr>
      </w:pPr>
      <w:r>
        <w:rPr>
          <w:rFonts w:hint="eastAsia"/>
          <w:lang w:bidi="ar"/>
        </w:rPr>
        <w:t>（</w:t>
      </w:r>
      <w:r>
        <w:rPr>
          <w:rFonts w:hint="eastAsia"/>
          <w:lang w:bidi="ar"/>
        </w:rPr>
        <w:t>2</w:t>
      </w:r>
      <w:r>
        <w:rPr>
          <w:rFonts w:hint="eastAsia"/>
          <w:lang w:bidi="ar"/>
        </w:rPr>
        <w:t>）</w:t>
      </w:r>
      <w:r w:rsidR="00C7024A">
        <w:rPr>
          <w:rFonts w:hint="eastAsia"/>
          <w:lang w:bidi="ar"/>
        </w:rPr>
        <w:t>对于一些实训课程，考核方式采取学生课堂工程实践演练、平时成绩、实验报告，阶段成果和最终成果相结合的考核方式。</w:t>
      </w:r>
    </w:p>
    <w:p w:rsidR="005575B4" w:rsidRDefault="00C355B5">
      <w:pPr>
        <w:pStyle w:val="af1"/>
        <w:ind w:firstLine="480"/>
        <w:rPr>
          <w:lang w:bidi="ar"/>
        </w:rPr>
      </w:pPr>
      <w:r>
        <w:rPr>
          <w:rFonts w:hint="eastAsia"/>
          <w:lang w:bidi="ar"/>
        </w:rPr>
        <w:t>（</w:t>
      </w:r>
      <w:r>
        <w:rPr>
          <w:rFonts w:hint="eastAsia"/>
          <w:lang w:bidi="ar"/>
        </w:rPr>
        <w:t>3</w:t>
      </w:r>
      <w:r>
        <w:rPr>
          <w:rFonts w:hint="eastAsia"/>
          <w:lang w:bidi="ar"/>
        </w:rPr>
        <w:t>）</w:t>
      </w:r>
      <w:r w:rsidR="00C7024A">
        <w:rPr>
          <w:rFonts w:hint="eastAsia"/>
          <w:lang w:bidi="ar"/>
        </w:rPr>
        <w:t>学院鼓励每位教师根据自己讲授课程的特点，研究、探索、总结考试考核方式，积极采用、推广科学、合理的考试考核方式，规范教学的方式方法及其管理。</w:t>
      </w:r>
    </w:p>
    <w:p w:rsidR="005575B4" w:rsidRDefault="00C7024A">
      <w:pPr>
        <w:pStyle w:val="af1"/>
        <w:ind w:firstLine="480"/>
        <w:rPr>
          <w:lang w:bidi="ar"/>
        </w:rPr>
      </w:pPr>
      <w:r>
        <w:rPr>
          <w:rFonts w:hint="eastAsia"/>
          <w:lang w:bidi="ar"/>
        </w:rPr>
        <w:t>为加强对考试工作的管理，严格执行学校《考场规则》、《监考守则》、《违纪作弊行为认定及处理办法》等相关文件的规定。</w:t>
      </w:r>
    </w:p>
    <w:p w:rsidR="005575B4" w:rsidRDefault="00A23540">
      <w:pPr>
        <w:pStyle w:val="4"/>
        <w:ind w:firstLine="482"/>
        <w:rPr>
          <w:lang w:bidi="ar"/>
        </w:rPr>
      </w:pPr>
      <w:bookmarkStart w:id="55" w:name="_Toc517371312"/>
      <w:r>
        <w:rPr>
          <w:rFonts w:hint="eastAsia"/>
          <w:lang w:bidi="ar"/>
        </w:rPr>
        <w:lastRenderedPageBreak/>
        <w:t xml:space="preserve">3. </w:t>
      </w:r>
      <w:r w:rsidR="00C7024A">
        <w:rPr>
          <w:lang w:bidi="ar"/>
        </w:rPr>
        <w:t>教学改革研究</w:t>
      </w:r>
      <w:bookmarkEnd w:id="55"/>
    </w:p>
    <w:p w:rsidR="005575B4" w:rsidRDefault="00C7024A">
      <w:pPr>
        <w:pStyle w:val="af1"/>
        <w:ind w:firstLine="480"/>
        <w:rPr>
          <w:lang w:bidi="ar"/>
        </w:rPr>
      </w:pPr>
      <w:r>
        <w:rPr>
          <w:rFonts w:hint="eastAsia"/>
          <w:lang w:bidi="ar"/>
        </w:rPr>
        <w:t>我院不断修订教学改革相关管理办法，完善教改项目的立项评审、中期检查</w:t>
      </w:r>
      <w:proofErr w:type="gramStart"/>
      <w:r>
        <w:rPr>
          <w:rFonts w:hint="eastAsia"/>
          <w:lang w:bidi="ar"/>
        </w:rPr>
        <w:t>和结项验收</w:t>
      </w:r>
      <w:proofErr w:type="gramEnd"/>
      <w:r>
        <w:rPr>
          <w:rFonts w:hint="eastAsia"/>
          <w:lang w:bidi="ar"/>
        </w:rPr>
        <w:t>制度，加大对优秀教学成果的奖励力度，提高教改项目的研究水平。</w:t>
      </w:r>
      <w:r>
        <w:rPr>
          <w:rFonts w:hint="eastAsia"/>
        </w:rPr>
        <w:t xml:space="preserve">2017 </w:t>
      </w:r>
      <w:r>
        <w:rPr>
          <w:rFonts w:hint="eastAsia"/>
        </w:rPr>
        <w:t>年省级教研项目立项</w:t>
      </w:r>
      <w:r>
        <w:rPr>
          <w:rFonts w:hint="eastAsia"/>
        </w:rPr>
        <w:t>1</w:t>
      </w:r>
      <w:r>
        <w:rPr>
          <w:rFonts w:hint="eastAsia"/>
        </w:rPr>
        <w:t>项，在</w:t>
      </w:r>
      <w:proofErr w:type="gramStart"/>
      <w:r>
        <w:rPr>
          <w:rFonts w:hint="eastAsia"/>
        </w:rPr>
        <w:t>研</w:t>
      </w:r>
      <w:proofErr w:type="gramEnd"/>
      <w:r>
        <w:rPr>
          <w:rFonts w:hint="eastAsia"/>
        </w:rPr>
        <w:t>校级项目</w:t>
      </w:r>
      <w:r>
        <w:rPr>
          <w:rFonts w:hint="eastAsia"/>
        </w:rPr>
        <w:t>3</w:t>
      </w:r>
      <w:r>
        <w:rPr>
          <w:rFonts w:hint="eastAsia"/>
        </w:rPr>
        <w:t>项。</w:t>
      </w:r>
      <w:r>
        <w:rPr>
          <w:rFonts w:hint="eastAsia"/>
          <w:lang w:bidi="ar"/>
        </w:rPr>
        <w:t>2017</w:t>
      </w:r>
      <w:r>
        <w:rPr>
          <w:rFonts w:hint="eastAsia"/>
          <w:lang w:bidi="ar"/>
        </w:rPr>
        <w:t>年，学校组织开展校级教学成果奖的评审和湖北省教育厅第八届高等教育教学成果奖的推荐申报工作，</w:t>
      </w:r>
      <w:r>
        <w:rPr>
          <w:rFonts w:hint="eastAsia"/>
          <w:lang w:bidi="ar"/>
        </w:rPr>
        <w:t xml:space="preserve">1 </w:t>
      </w:r>
      <w:proofErr w:type="gramStart"/>
      <w:r>
        <w:rPr>
          <w:rFonts w:hint="eastAsia"/>
          <w:lang w:bidi="ar"/>
        </w:rPr>
        <w:t>项教学</w:t>
      </w:r>
      <w:proofErr w:type="gramEnd"/>
      <w:r>
        <w:rPr>
          <w:rFonts w:hint="eastAsia"/>
          <w:lang w:bidi="ar"/>
        </w:rPr>
        <w:t>成果获校级一等奖，</w:t>
      </w:r>
      <w:r>
        <w:rPr>
          <w:rFonts w:hint="eastAsia"/>
          <w:lang w:bidi="ar"/>
        </w:rPr>
        <w:t>1</w:t>
      </w:r>
      <w:r>
        <w:rPr>
          <w:rFonts w:hint="eastAsia"/>
          <w:lang w:bidi="ar"/>
        </w:rPr>
        <w:t>项教学成果获第八届高等教育教学成果奖三等奖。</w:t>
      </w:r>
    </w:p>
    <w:p w:rsidR="005575B4" w:rsidRDefault="00C7024A">
      <w:pPr>
        <w:pStyle w:val="af1"/>
        <w:ind w:firstLine="480"/>
      </w:pPr>
      <w:r>
        <w:rPr>
          <w:rFonts w:hint="eastAsia"/>
        </w:rPr>
        <w:t>改革教学方法，引入</w:t>
      </w:r>
      <w:r>
        <w:rPr>
          <w:rFonts w:hint="eastAsia"/>
        </w:rPr>
        <w:t>MOOCs</w:t>
      </w:r>
      <w:r>
        <w:rPr>
          <w:rFonts w:hint="eastAsia"/>
        </w:rPr>
        <w:t>教学模式，已借助互动性强的知名网络学习平台—智慧树，率先将</w:t>
      </w:r>
      <w:r>
        <w:rPr>
          <w:rFonts w:hint="eastAsia"/>
        </w:rPr>
        <w:t>MOOCs</w:t>
      </w:r>
      <w:r>
        <w:rPr>
          <w:rFonts w:hint="eastAsia"/>
        </w:rPr>
        <w:t>资源引入“工程经济学”传统课堂，采用混合式教学，即把传统面对面教学和网络</w:t>
      </w:r>
      <w:r>
        <w:rPr>
          <w:rFonts w:hint="eastAsia"/>
        </w:rPr>
        <w:t>E-learning</w:t>
      </w:r>
      <w:r>
        <w:rPr>
          <w:rFonts w:hint="eastAsia"/>
        </w:rPr>
        <w:t>两者优势结合，构建大量在线学习视频，供学生自主学习；并通过面对面的课堂互动讨论，为学生答疑解惑，培养学生综合能力，真切感受在线授课的公开性和挑战性、学生的参与和互动性、以及评价的挑战性和尖锐性，真正实现“翻转课堂”。同时，为扩大影响力，已将该门课程建成精品资源共享课，上</w:t>
      </w:r>
      <w:proofErr w:type="gramStart"/>
      <w:r>
        <w:rPr>
          <w:rFonts w:hint="eastAsia"/>
        </w:rPr>
        <w:t>传到校毕博网络</w:t>
      </w:r>
      <w:proofErr w:type="gramEnd"/>
      <w:r>
        <w:rPr>
          <w:rFonts w:hint="eastAsia"/>
        </w:rPr>
        <w:t>平台，提高了学生学习效果。</w:t>
      </w:r>
    </w:p>
    <w:p w:rsidR="005575B4" w:rsidRDefault="00C7024A">
      <w:pPr>
        <w:pStyle w:val="af1"/>
        <w:ind w:firstLine="480"/>
      </w:pPr>
      <w:r>
        <w:rPr>
          <w:rFonts w:hint="eastAsia"/>
        </w:rPr>
        <w:t>其中工程管理专业已根据市场需求及毕业生信息反馈，以土木工程学科为中心，进行人才培养模式改革，夯实技术基础，提升学生技术技能，促进人才培养和市场人才要求之间的对接，向建筑领域输送人才，从而走出一条培养应用型工程管理专业人才之路。</w:t>
      </w:r>
    </w:p>
    <w:p w:rsidR="005575B4" w:rsidRDefault="00C7024A">
      <w:pPr>
        <w:pStyle w:val="af1"/>
        <w:ind w:firstLine="480"/>
      </w:pPr>
      <w:r>
        <w:rPr>
          <w:rFonts w:hint="eastAsia"/>
        </w:rPr>
        <w:t>结合工程管理专业四大核心能力对人才培养模式进行了改革，对专业课教学体系进行模块化整合，使课程体系从业化，形成相应的四大模块，构建全新的基于专业核心能力培养的模块化课程体系。</w:t>
      </w:r>
    </w:p>
    <w:p w:rsidR="005575B4" w:rsidRDefault="00C7024A">
      <w:pPr>
        <w:pStyle w:val="af1"/>
        <w:ind w:firstLine="480"/>
        <w:rPr>
          <w:rFonts w:ascii="仿宋_GB2312" w:hAnsi="宋体"/>
          <w:bCs/>
        </w:rPr>
      </w:pPr>
      <w:r>
        <w:rPr>
          <w:rFonts w:hint="eastAsia"/>
        </w:rPr>
        <w:t>材料科学与工程专业是工科专业，具有很强的实践性，为此，在网络课程的开发上需要突出多媒体的表现形</w:t>
      </w:r>
      <w:r>
        <w:t>式</w:t>
      </w:r>
      <w:r>
        <w:rPr>
          <w:rFonts w:hint="eastAsia"/>
        </w:rPr>
        <w:t>；</w:t>
      </w:r>
      <w:r>
        <w:t>同时，为了达到较好的学习效果，对于网络课程的交互性也需要进行设计，不能仅仅是把教师讲课的过程进行复制，而是通过流程的控制，将重要知识点进行串联，并把有关概念、定理、定律等与相关的背景资料相链接，以符合网络学习的开放式和交互式的特点。</w:t>
      </w:r>
      <w:r>
        <w:rPr>
          <w:rFonts w:hint="eastAsia"/>
        </w:rPr>
        <w:t>加入交互方式，激发学生在学习</w:t>
      </w:r>
      <w:r>
        <w:t>过程中主动参与和积极思考。在疑难的知识点上充分发挥多媒体的功能，展现其内涵，使学生能够深刻体会，从而有利于培养学生获取知识的能力和创新能力。</w:t>
      </w:r>
      <w:r>
        <w:rPr>
          <w:rFonts w:ascii="仿宋_GB2312" w:hAnsi="宋体" w:hint="eastAsia"/>
          <w:bCs/>
        </w:rPr>
        <w:t>五位老师</w:t>
      </w:r>
      <w:proofErr w:type="gramStart"/>
      <w:r>
        <w:rPr>
          <w:rFonts w:ascii="仿宋_GB2312" w:hAnsi="宋体" w:hint="eastAsia"/>
          <w:bCs/>
        </w:rPr>
        <w:t>参与毕博网络</w:t>
      </w:r>
      <w:proofErr w:type="gramEnd"/>
      <w:r>
        <w:rPr>
          <w:rFonts w:ascii="仿宋_GB2312" w:hAnsi="宋体" w:hint="eastAsia"/>
          <w:bCs/>
        </w:rPr>
        <w:t>教学平台培训，拟建材</w:t>
      </w:r>
      <w:proofErr w:type="gramStart"/>
      <w:r>
        <w:rPr>
          <w:rFonts w:ascii="仿宋_GB2312" w:hAnsi="宋体" w:hint="eastAsia"/>
          <w:bCs/>
        </w:rPr>
        <w:t>料研究</w:t>
      </w:r>
      <w:proofErr w:type="gramEnd"/>
      <w:r>
        <w:rPr>
          <w:rFonts w:ascii="仿宋_GB2312" w:hAnsi="宋体" w:hint="eastAsia"/>
          <w:bCs/>
        </w:rPr>
        <w:t>与测试方法、</w:t>
      </w:r>
      <w:r>
        <w:rPr>
          <w:rFonts w:ascii="仿宋_GB2312" w:hAnsi="宋体" w:hint="eastAsia"/>
          <w:bCs/>
        </w:rPr>
        <w:lastRenderedPageBreak/>
        <w:t>晶体学基础、工程力学、半导体物理、现代混凝土技术等专业课程。本学期引入微助教平台进行辅助教学，并强制要求</w:t>
      </w:r>
      <w:r>
        <w:rPr>
          <w:rFonts w:ascii="仿宋_GB2312" w:hAnsi="宋体" w:hint="eastAsia"/>
          <w:bCs/>
        </w:rPr>
        <w:t>45</w:t>
      </w:r>
      <w:r>
        <w:rPr>
          <w:rFonts w:ascii="仿宋_GB2312" w:hAnsi="宋体" w:hint="eastAsia"/>
          <w:bCs/>
        </w:rPr>
        <w:t>岁以下教师必须使用网络教学手段。</w:t>
      </w:r>
    </w:p>
    <w:p w:rsidR="005575B4" w:rsidRDefault="00A23540">
      <w:pPr>
        <w:pStyle w:val="3"/>
        <w:spacing w:before="156"/>
        <w:ind w:firstLine="560"/>
        <w:rPr>
          <w:rFonts w:hint="default"/>
        </w:rPr>
      </w:pPr>
      <w:bookmarkStart w:id="56" w:name="_Toc517371313"/>
      <w:bookmarkStart w:id="57" w:name="_Toc519773599"/>
      <w:r>
        <w:t>（六）</w:t>
      </w:r>
      <w:r w:rsidR="00C7024A">
        <w:t>实践教学</w:t>
      </w:r>
      <w:bookmarkEnd w:id="56"/>
      <w:bookmarkEnd w:id="57"/>
    </w:p>
    <w:p w:rsidR="005575B4" w:rsidRDefault="00C7024A">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实践教学是本科人才培养的关键环节，在促进学生理论联系实际、认知客观世界、提炼客观规律、培养学生探索精神和创新意识、增强学生专业技能和综合素质中具有不可替代的作用。</w:t>
      </w:r>
    </w:p>
    <w:p w:rsidR="005575B4" w:rsidRDefault="00C7024A">
      <w:pPr>
        <w:pStyle w:val="4"/>
        <w:ind w:firstLine="482"/>
      </w:pPr>
      <w:r>
        <w:t>1</w:t>
      </w:r>
      <w:r>
        <w:rPr>
          <w:rFonts w:hint="eastAsia"/>
        </w:rPr>
        <w:t xml:space="preserve">. </w:t>
      </w:r>
      <w:r>
        <w:t>充分认识实践教学改革的重要意义</w:t>
      </w:r>
    </w:p>
    <w:p w:rsidR="005575B4" w:rsidRDefault="00C7024A">
      <w:pPr>
        <w:pStyle w:val="af1"/>
        <w:ind w:firstLine="480"/>
      </w:pPr>
      <w:r>
        <w:rPr>
          <w:rFonts w:hint="eastAsia"/>
        </w:rPr>
        <w:t>我院深入学习和领会《教育部关于中央部门所属高校深化教育教学改革的指导意见（教高〔</w:t>
      </w:r>
      <w:r>
        <w:rPr>
          <w:rFonts w:hint="eastAsia"/>
        </w:rPr>
        <w:t>2016</w:t>
      </w:r>
      <w:r>
        <w:rPr>
          <w:rFonts w:hint="eastAsia"/>
        </w:rPr>
        <w:t>〕</w:t>
      </w:r>
      <w:r>
        <w:rPr>
          <w:rFonts w:hint="eastAsia"/>
        </w:rPr>
        <w:t>2</w:t>
      </w:r>
      <w:r>
        <w:rPr>
          <w:rFonts w:hint="eastAsia"/>
        </w:rPr>
        <w:t>号）》，进一步明确实践教学在本科生实践创新能力培养和促进学生全面发展中的地位和作用，克服“重理论，轻实践”倾向，坚持理论教学与生产实践相结合。</w:t>
      </w:r>
    </w:p>
    <w:p w:rsidR="005575B4" w:rsidRDefault="00C7024A">
      <w:pPr>
        <w:pStyle w:val="4"/>
        <w:ind w:firstLine="482"/>
      </w:pPr>
      <w:r>
        <w:t>2</w:t>
      </w:r>
      <w:r>
        <w:rPr>
          <w:rFonts w:hint="eastAsia"/>
        </w:rPr>
        <w:t xml:space="preserve">. </w:t>
      </w:r>
      <w:r>
        <w:t>开展实践教学的理论研究与实践探索</w:t>
      </w:r>
    </w:p>
    <w:p w:rsidR="005575B4" w:rsidRDefault="00C7024A">
      <w:pPr>
        <w:widowControl/>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实践教学改革是一项系统工程，比理论课教改更为复杂和艰巨。我院在学习和专题调研的基础上，结合本单位实际及学科专业特点，倡导我院教师积极提出实践教学改革的具体实施方案，并大力开展实践教学改革的探索与实践。</w:t>
      </w:r>
    </w:p>
    <w:p w:rsidR="005575B4" w:rsidRDefault="00C7024A">
      <w:pPr>
        <w:pStyle w:val="4"/>
        <w:ind w:firstLine="482"/>
      </w:pPr>
      <w:r>
        <w:t>3</w:t>
      </w:r>
      <w:r>
        <w:rPr>
          <w:rFonts w:hint="eastAsia"/>
        </w:rPr>
        <w:t xml:space="preserve">. </w:t>
      </w:r>
      <w:r>
        <w:t>优化课程体系</w:t>
      </w:r>
    </w:p>
    <w:p w:rsidR="005575B4" w:rsidRDefault="00C7024A">
      <w:pPr>
        <w:widowControl/>
        <w:spacing w:line="36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我院要求教师正确处理好实验教学与理论教学的关系，使实验教学与理论教学协调发展、相互促进。于2017年重修修订材料科学与工程专业人才培养方案，根据我院专业人才培养定位及目标要求，完善实验课程结构，进一步增强实验课程的层次性及其与理论课程的匹配性，并在保证基础实验课程教学质量的基础上，进一步加强专业实验系列课程的整合建设。</w:t>
      </w:r>
    </w:p>
    <w:p w:rsidR="005575B4" w:rsidRDefault="00C7024A">
      <w:pPr>
        <w:pStyle w:val="4"/>
        <w:ind w:firstLine="482"/>
      </w:pPr>
      <w:r>
        <w:t>4</w:t>
      </w:r>
      <w:r>
        <w:rPr>
          <w:rFonts w:hint="eastAsia"/>
        </w:rPr>
        <w:t xml:space="preserve">. </w:t>
      </w:r>
      <w:r>
        <w:t>优化实习和社会实践环节</w:t>
      </w:r>
    </w:p>
    <w:p w:rsidR="005575B4" w:rsidRDefault="00C7024A">
      <w:pPr>
        <w:widowControl/>
        <w:spacing w:line="360" w:lineRule="auto"/>
        <w:ind w:firstLineChars="200" w:firstLine="480"/>
        <w:jc w:val="both"/>
        <w:rPr>
          <w:rFonts w:ascii="宋体" w:hAnsi="宋体" w:cs="宋体"/>
          <w:color w:val="000000"/>
          <w:kern w:val="0"/>
          <w:sz w:val="24"/>
        </w:rPr>
      </w:pPr>
      <w:r>
        <w:rPr>
          <w:rFonts w:ascii="宋体" w:hAnsi="宋体" w:cs="宋体" w:hint="eastAsia"/>
          <w:color w:val="000000"/>
          <w:kern w:val="0"/>
          <w:sz w:val="24"/>
        </w:rPr>
        <w:t>进一步优化课内外相结合的实践教学体系，充分发挥各类实习和社会实践活动在增强学生感性认识、巩固书本知识、提高动手能力和解决实际问题能力中的作用。</w:t>
      </w:r>
    </w:p>
    <w:p w:rsidR="005575B4" w:rsidRDefault="00C7024A">
      <w:pPr>
        <w:pStyle w:val="4"/>
        <w:ind w:firstLine="482"/>
      </w:pPr>
      <w:r>
        <w:t>5</w:t>
      </w:r>
      <w:r>
        <w:rPr>
          <w:rFonts w:hint="eastAsia"/>
        </w:rPr>
        <w:t xml:space="preserve">. </w:t>
      </w:r>
      <w:r>
        <w:t>整合课外项目资源</w:t>
      </w:r>
    </w:p>
    <w:p w:rsidR="005575B4" w:rsidRDefault="00C7024A">
      <w:pPr>
        <w:widowControl/>
        <w:spacing w:line="360" w:lineRule="auto"/>
        <w:ind w:firstLineChars="200" w:firstLine="480"/>
        <w:jc w:val="both"/>
        <w:rPr>
          <w:rFonts w:ascii="宋体" w:hAnsi="宋体" w:cs="宋体"/>
          <w:color w:val="000000"/>
          <w:kern w:val="0"/>
          <w:sz w:val="24"/>
        </w:rPr>
      </w:pPr>
      <w:r>
        <w:rPr>
          <w:rFonts w:ascii="宋体" w:hAnsi="宋体" w:cs="宋体" w:hint="eastAsia"/>
          <w:color w:val="000000"/>
          <w:kern w:val="0"/>
          <w:sz w:val="24"/>
        </w:rPr>
        <w:t>进一步加大对“大学生创业”，“互联网+”等项目的支持力度，保证本科生有更好的条件参与科学研究实践活动；积极申报和组织实施国家及省级大学生创新实验项目，充分发挥此类项目的示范和带动作用；对学校现有的各类大学生</w:t>
      </w:r>
      <w:r>
        <w:rPr>
          <w:rFonts w:ascii="宋体" w:hAnsi="宋体" w:cs="宋体" w:hint="eastAsia"/>
          <w:color w:val="000000"/>
          <w:kern w:val="0"/>
          <w:sz w:val="24"/>
        </w:rPr>
        <w:lastRenderedPageBreak/>
        <w:t>课外科技创新和实践项目资源进行整合和优化设计，加大创业实践、社会实践等综合技能拓展训练类项目的数量和比重，形成针对性更强、层次更加分明，以项目为依托的大学生课外实践创新体系，为学生的差异化发展以及研究型、应用型、复合型人才的培养提供更好的条件。</w:t>
      </w:r>
    </w:p>
    <w:p w:rsidR="005575B4" w:rsidRDefault="00C7024A">
      <w:pPr>
        <w:pStyle w:val="4"/>
        <w:ind w:firstLine="482"/>
      </w:pPr>
      <w:r>
        <w:t>6</w:t>
      </w:r>
      <w:r>
        <w:rPr>
          <w:rFonts w:hint="eastAsia"/>
        </w:rPr>
        <w:t xml:space="preserve">. </w:t>
      </w:r>
      <w:r>
        <w:t>加强实验室建设和管理</w:t>
      </w:r>
    </w:p>
    <w:p w:rsidR="005575B4" w:rsidRDefault="00C7024A">
      <w:pPr>
        <w:widowControl/>
        <w:spacing w:line="360" w:lineRule="auto"/>
        <w:ind w:firstLineChars="200" w:firstLine="480"/>
        <w:jc w:val="both"/>
        <w:rPr>
          <w:rFonts w:ascii="宋体" w:hAnsi="宋体" w:cs="宋体"/>
          <w:color w:val="000000"/>
          <w:kern w:val="0"/>
          <w:sz w:val="24"/>
        </w:rPr>
      </w:pPr>
      <w:r>
        <w:rPr>
          <w:rFonts w:ascii="宋体" w:hAnsi="宋体" w:cs="宋体" w:hint="eastAsia"/>
          <w:color w:val="000000"/>
          <w:kern w:val="0"/>
          <w:sz w:val="24"/>
        </w:rPr>
        <w:t>加强本科实验教学中心建设，重点支持专业基础实验条件,加大基础实验设备的投入力度。建筑与材料工程学院于2017年底完成新增教学仪器资产达近400万元。</w:t>
      </w:r>
    </w:p>
    <w:p w:rsidR="005575B4" w:rsidRDefault="00C7024A">
      <w:pPr>
        <w:pStyle w:val="4"/>
        <w:ind w:firstLine="482"/>
      </w:pPr>
      <w:r>
        <w:t>7</w:t>
      </w:r>
      <w:r>
        <w:rPr>
          <w:rFonts w:hint="eastAsia"/>
        </w:rPr>
        <w:t xml:space="preserve">. </w:t>
      </w:r>
      <w:r>
        <w:t>加强实践教学队伍建设</w:t>
      </w:r>
    </w:p>
    <w:p w:rsidR="005575B4" w:rsidRDefault="00C7024A">
      <w:pPr>
        <w:pStyle w:val="af1"/>
        <w:ind w:firstLine="480"/>
        <w:rPr>
          <w:rFonts w:ascii="宋体" w:eastAsia="宋体" w:hAnsi="宋体" w:cs="宋体"/>
          <w:color w:val="000000"/>
          <w:kern w:val="0"/>
          <w:szCs w:val="24"/>
        </w:rPr>
      </w:pPr>
      <w:r>
        <w:rPr>
          <w:rFonts w:ascii="宋体" w:eastAsia="宋体" w:hAnsi="宋体" w:cs="宋体" w:hint="eastAsia"/>
          <w:color w:val="000000"/>
          <w:kern w:val="0"/>
          <w:szCs w:val="24"/>
        </w:rPr>
        <w:t>制订相关政策，鼓励青年教师到实践基地或基层进行实践锻炼，努力提高青年教师的实践能力和实践教学水平，鼓励“双师型”教师的培养；进一步加强实验技术与管理队伍建设，修订实验技术标准，补充一批具有硕士以上学位的专职实验技术人员，完善实验技术人员考核办法，做好专职实验技术人员的培训工作。</w:t>
      </w:r>
    </w:p>
    <w:p w:rsidR="005575B4" w:rsidRDefault="00C7024A">
      <w:pPr>
        <w:pStyle w:val="4"/>
        <w:ind w:firstLine="482"/>
      </w:pPr>
      <w:r>
        <w:t>8</w:t>
      </w:r>
      <w:r>
        <w:rPr>
          <w:rFonts w:hint="eastAsia"/>
        </w:rPr>
        <w:t xml:space="preserve">. </w:t>
      </w:r>
      <w:r>
        <w:t>本科毕业论文</w:t>
      </w:r>
    </w:p>
    <w:p w:rsidR="005575B4" w:rsidRDefault="00C7024A">
      <w:pPr>
        <w:pStyle w:val="af1"/>
        <w:ind w:firstLine="480"/>
      </w:pPr>
      <w:r>
        <w:t>我院</w:t>
      </w:r>
      <w:r>
        <w:rPr>
          <w:rFonts w:hint="eastAsia"/>
        </w:rPr>
        <w:t>自</w:t>
      </w:r>
      <w:r>
        <w:rPr>
          <w:rFonts w:hint="eastAsia"/>
        </w:rPr>
        <w:t>2008</w:t>
      </w:r>
      <w:r>
        <w:rPr>
          <w:rFonts w:hint="eastAsia"/>
        </w:rPr>
        <w:t>年开始招收工程管理专业本科学生，</w:t>
      </w:r>
      <w:r>
        <w:rPr>
          <w:rFonts w:hint="eastAsia"/>
        </w:rPr>
        <w:t>2011</w:t>
      </w:r>
      <w:r>
        <w:rPr>
          <w:rFonts w:hint="eastAsia"/>
        </w:rPr>
        <w:t>年开始指导工程管理专业本科毕业论文，自</w:t>
      </w:r>
      <w:r>
        <w:rPr>
          <w:rFonts w:hint="eastAsia"/>
        </w:rPr>
        <w:t>2013</w:t>
      </w:r>
      <w:r>
        <w:rPr>
          <w:rFonts w:hint="eastAsia"/>
        </w:rPr>
        <w:t>年开始招收材料物理专业本科学生，</w:t>
      </w:r>
      <w:r>
        <w:rPr>
          <w:rFonts w:hint="eastAsia"/>
        </w:rPr>
        <w:t>2016</w:t>
      </w:r>
      <w:r>
        <w:rPr>
          <w:rFonts w:hint="eastAsia"/>
        </w:rPr>
        <w:t>年开始指导材料物理专业本科毕业论文，自</w:t>
      </w:r>
      <w:r>
        <w:rPr>
          <w:rFonts w:hint="eastAsia"/>
        </w:rPr>
        <w:t>2014</w:t>
      </w:r>
      <w:r>
        <w:rPr>
          <w:rFonts w:hint="eastAsia"/>
        </w:rPr>
        <w:t>年开始招收土木工程专业本科学生，</w:t>
      </w:r>
      <w:r>
        <w:rPr>
          <w:rFonts w:hint="eastAsia"/>
        </w:rPr>
        <w:t>2017</w:t>
      </w:r>
      <w:r>
        <w:rPr>
          <w:rFonts w:hint="eastAsia"/>
        </w:rPr>
        <w:t>年开始指导土木工程专业本科毕业论文。我院招收本科生历史不长，毕业论文各项工作还在不断完善中，为</w:t>
      </w:r>
      <w:r>
        <w:t>了总结经验，查找不足，更好地开展今后的工作，现</w:t>
      </w:r>
      <w:r>
        <w:rPr>
          <w:rFonts w:hint="eastAsia"/>
        </w:rPr>
        <w:t>将</w:t>
      </w:r>
      <w:r>
        <w:t>本项工作</w:t>
      </w:r>
      <w:r>
        <w:rPr>
          <w:rFonts w:hint="eastAsia"/>
        </w:rPr>
        <w:t>情况简介</w:t>
      </w:r>
      <w:r>
        <w:t>如下：</w:t>
      </w:r>
    </w:p>
    <w:p w:rsidR="005575B4" w:rsidRDefault="00C7024A">
      <w:pPr>
        <w:pStyle w:val="af1"/>
        <w:ind w:firstLine="480"/>
      </w:pPr>
      <w:r>
        <w:rPr>
          <w:rFonts w:hint="eastAsia"/>
        </w:rPr>
        <w:t>（</w:t>
      </w:r>
      <w:r>
        <w:rPr>
          <w:rFonts w:hint="eastAsia"/>
        </w:rPr>
        <w:t>1</w:t>
      </w:r>
      <w:r>
        <w:rPr>
          <w:rFonts w:hint="eastAsia"/>
        </w:rPr>
        <w:t>）</w:t>
      </w:r>
      <w:r>
        <w:t>总体概况</w:t>
      </w:r>
    </w:p>
    <w:p w:rsidR="005575B4" w:rsidRDefault="00C7024A">
      <w:pPr>
        <w:pStyle w:val="af1"/>
        <w:ind w:firstLine="480"/>
      </w:pPr>
      <w:r>
        <w:t>我院</w:t>
      </w:r>
      <w:r>
        <w:t>201</w:t>
      </w:r>
      <w:r>
        <w:rPr>
          <w:rFonts w:hint="eastAsia"/>
        </w:rPr>
        <w:t>7</w:t>
      </w:r>
      <w:r>
        <w:t>届毕业生</w:t>
      </w:r>
      <w:r>
        <w:rPr>
          <w:rFonts w:hint="eastAsia"/>
        </w:rPr>
        <w:t>13</w:t>
      </w:r>
      <w:r>
        <w:rPr>
          <w:rFonts w:hint="eastAsia"/>
        </w:rPr>
        <w:t>工程管理本科专业共</w:t>
      </w:r>
      <w:r>
        <w:rPr>
          <w:rFonts w:hint="eastAsia"/>
        </w:rPr>
        <w:t>156</w:t>
      </w:r>
      <w:r>
        <w:rPr>
          <w:rFonts w:hint="eastAsia"/>
        </w:rPr>
        <w:t>人，指导老师共</w:t>
      </w:r>
      <w:r>
        <w:rPr>
          <w:rFonts w:hint="eastAsia"/>
        </w:rPr>
        <w:t>20</w:t>
      </w:r>
      <w:r>
        <w:rPr>
          <w:rFonts w:hint="eastAsia"/>
        </w:rPr>
        <w:t>人，其中有</w:t>
      </w:r>
      <w:r>
        <w:rPr>
          <w:rFonts w:hint="eastAsia"/>
        </w:rPr>
        <w:t>8</w:t>
      </w:r>
      <w:r>
        <w:rPr>
          <w:rFonts w:hint="eastAsia"/>
        </w:rPr>
        <w:t>名高级职称教师，占</w:t>
      </w:r>
      <w:r>
        <w:rPr>
          <w:rFonts w:hint="eastAsia"/>
        </w:rPr>
        <w:t>40%</w:t>
      </w:r>
      <w:r>
        <w:rPr>
          <w:rFonts w:hint="eastAsia"/>
        </w:rPr>
        <w:t>；</w:t>
      </w:r>
      <w:r>
        <w:rPr>
          <w:rFonts w:hint="eastAsia"/>
        </w:rPr>
        <w:t>12</w:t>
      </w:r>
      <w:r>
        <w:rPr>
          <w:rFonts w:hint="eastAsia"/>
        </w:rPr>
        <w:t>名中级职称教师，占</w:t>
      </w:r>
      <w:r>
        <w:rPr>
          <w:rFonts w:hint="eastAsia"/>
        </w:rPr>
        <w:t>60%</w:t>
      </w:r>
      <w:r>
        <w:rPr>
          <w:rFonts w:hint="eastAsia"/>
        </w:rPr>
        <w:t>，每名指导教师指导学生不超过</w:t>
      </w:r>
      <w:r>
        <w:rPr>
          <w:rFonts w:hint="eastAsia"/>
        </w:rPr>
        <w:t>8</w:t>
      </w:r>
      <w:r>
        <w:rPr>
          <w:rFonts w:hint="eastAsia"/>
        </w:rPr>
        <w:t>人，符合学校规定，并且在指导前已完成相关培训。最后经答辩委员会综合评定，最终成绩分布为：优秀为</w:t>
      </w:r>
      <w:r>
        <w:rPr>
          <w:rFonts w:hint="eastAsia"/>
        </w:rPr>
        <w:t>29</w:t>
      </w:r>
      <w:r>
        <w:rPr>
          <w:rFonts w:hint="eastAsia"/>
        </w:rPr>
        <w:t>人，占</w:t>
      </w:r>
      <w:r>
        <w:rPr>
          <w:rFonts w:hint="eastAsia"/>
        </w:rPr>
        <w:t>19%</w:t>
      </w:r>
      <w:r>
        <w:rPr>
          <w:rFonts w:hint="eastAsia"/>
        </w:rPr>
        <w:t>；及格为</w:t>
      </w:r>
      <w:r>
        <w:rPr>
          <w:rFonts w:hint="eastAsia"/>
        </w:rPr>
        <w:t>48</w:t>
      </w:r>
      <w:r>
        <w:rPr>
          <w:rFonts w:hint="eastAsia"/>
        </w:rPr>
        <w:t>人，占</w:t>
      </w:r>
      <w:r>
        <w:rPr>
          <w:rFonts w:hint="eastAsia"/>
        </w:rPr>
        <w:t>30%</w:t>
      </w:r>
      <w:r>
        <w:rPr>
          <w:rFonts w:hint="eastAsia"/>
        </w:rPr>
        <w:t>；良好为</w:t>
      </w:r>
      <w:r>
        <w:rPr>
          <w:rFonts w:hint="eastAsia"/>
        </w:rPr>
        <w:t>80</w:t>
      </w:r>
      <w:r>
        <w:rPr>
          <w:rFonts w:hint="eastAsia"/>
        </w:rPr>
        <w:t>人，占</w:t>
      </w:r>
      <w:r>
        <w:rPr>
          <w:rFonts w:hint="eastAsia"/>
        </w:rPr>
        <w:t>51%</w:t>
      </w:r>
      <w:r>
        <w:rPr>
          <w:rFonts w:hint="eastAsia"/>
        </w:rPr>
        <w:t>。</w:t>
      </w:r>
      <w:r>
        <w:rPr>
          <w:rFonts w:hint="eastAsia"/>
        </w:rPr>
        <w:t>13</w:t>
      </w:r>
      <w:r>
        <w:rPr>
          <w:rFonts w:hint="eastAsia"/>
        </w:rPr>
        <w:t>材料物理专业本科专业共</w:t>
      </w:r>
      <w:r>
        <w:rPr>
          <w:rFonts w:hint="eastAsia"/>
        </w:rPr>
        <w:t>36</w:t>
      </w:r>
      <w:r>
        <w:rPr>
          <w:rFonts w:hint="eastAsia"/>
        </w:rPr>
        <w:t>人，指导老师共</w:t>
      </w:r>
      <w:r>
        <w:rPr>
          <w:rFonts w:hint="eastAsia"/>
        </w:rPr>
        <w:t>8</w:t>
      </w:r>
      <w:r>
        <w:rPr>
          <w:rFonts w:hint="eastAsia"/>
        </w:rPr>
        <w:t>人，其中有</w:t>
      </w:r>
      <w:r>
        <w:rPr>
          <w:rFonts w:hint="eastAsia"/>
        </w:rPr>
        <w:t>4</w:t>
      </w:r>
      <w:r>
        <w:rPr>
          <w:rFonts w:hint="eastAsia"/>
        </w:rPr>
        <w:t>名高级职称教师，占</w:t>
      </w:r>
      <w:r>
        <w:rPr>
          <w:rFonts w:hint="eastAsia"/>
        </w:rPr>
        <w:t>50%</w:t>
      </w:r>
      <w:r>
        <w:rPr>
          <w:rFonts w:hint="eastAsia"/>
        </w:rPr>
        <w:t>；</w:t>
      </w:r>
      <w:r>
        <w:rPr>
          <w:rFonts w:hint="eastAsia"/>
        </w:rPr>
        <w:t>8</w:t>
      </w:r>
      <w:r>
        <w:rPr>
          <w:rFonts w:hint="eastAsia"/>
        </w:rPr>
        <w:t>名中级职称教师，占</w:t>
      </w:r>
      <w:r>
        <w:rPr>
          <w:rFonts w:hint="eastAsia"/>
        </w:rPr>
        <w:t>50%</w:t>
      </w:r>
      <w:r>
        <w:rPr>
          <w:rFonts w:hint="eastAsia"/>
        </w:rPr>
        <w:t>，每名指导教师指导学生不超过</w:t>
      </w:r>
      <w:r>
        <w:rPr>
          <w:rFonts w:hint="eastAsia"/>
        </w:rPr>
        <w:t>8</w:t>
      </w:r>
      <w:r>
        <w:rPr>
          <w:rFonts w:hint="eastAsia"/>
        </w:rPr>
        <w:t>人，符合学校规定，并且在指导前已完成相关培训。最后经答辩委员会综合评定，最终成绩分布为：优秀为</w:t>
      </w:r>
      <w:r>
        <w:rPr>
          <w:rFonts w:hint="eastAsia"/>
        </w:rPr>
        <w:t>6</w:t>
      </w:r>
      <w:r>
        <w:rPr>
          <w:rFonts w:hint="eastAsia"/>
        </w:rPr>
        <w:t>人，占</w:t>
      </w:r>
      <w:r>
        <w:rPr>
          <w:rFonts w:hint="eastAsia"/>
        </w:rPr>
        <w:t>17%</w:t>
      </w:r>
      <w:r>
        <w:rPr>
          <w:rFonts w:hint="eastAsia"/>
        </w:rPr>
        <w:t>；及格为</w:t>
      </w:r>
      <w:r>
        <w:rPr>
          <w:rFonts w:hint="eastAsia"/>
        </w:rPr>
        <w:t>7</w:t>
      </w:r>
      <w:r>
        <w:rPr>
          <w:rFonts w:hint="eastAsia"/>
        </w:rPr>
        <w:t>人，占</w:t>
      </w:r>
      <w:r>
        <w:rPr>
          <w:rFonts w:hint="eastAsia"/>
        </w:rPr>
        <w:t>19%</w:t>
      </w:r>
      <w:r>
        <w:rPr>
          <w:rFonts w:hint="eastAsia"/>
        </w:rPr>
        <w:t>；良好为</w:t>
      </w:r>
      <w:r>
        <w:rPr>
          <w:rFonts w:hint="eastAsia"/>
        </w:rPr>
        <w:t>22</w:t>
      </w:r>
      <w:r>
        <w:rPr>
          <w:rFonts w:hint="eastAsia"/>
        </w:rPr>
        <w:t>人，占</w:t>
      </w:r>
      <w:r>
        <w:rPr>
          <w:rFonts w:hint="eastAsia"/>
        </w:rPr>
        <w:t>61%</w:t>
      </w:r>
      <w:r>
        <w:rPr>
          <w:rFonts w:hint="eastAsia"/>
        </w:rPr>
        <w:t>，不及格</w:t>
      </w:r>
      <w:r>
        <w:rPr>
          <w:rFonts w:hint="eastAsia"/>
        </w:rPr>
        <w:t>1</w:t>
      </w:r>
      <w:r>
        <w:rPr>
          <w:rFonts w:hint="eastAsia"/>
        </w:rPr>
        <w:t>人，占</w:t>
      </w:r>
      <w:r>
        <w:rPr>
          <w:rFonts w:hint="eastAsia"/>
        </w:rPr>
        <w:t>3%</w:t>
      </w:r>
      <w:r>
        <w:rPr>
          <w:rFonts w:hint="eastAsia"/>
        </w:rPr>
        <w:t>。</w:t>
      </w:r>
    </w:p>
    <w:p w:rsidR="005575B4" w:rsidRDefault="00C7024A">
      <w:pPr>
        <w:pStyle w:val="af1"/>
        <w:ind w:firstLine="480"/>
      </w:pPr>
      <w:r>
        <w:lastRenderedPageBreak/>
        <w:t>我院</w:t>
      </w:r>
      <w:r>
        <w:t>201</w:t>
      </w:r>
      <w:r>
        <w:rPr>
          <w:rFonts w:hint="eastAsia"/>
        </w:rPr>
        <w:t>8</w:t>
      </w:r>
      <w:r>
        <w:t>届毕业生</w:t>
      </w:r>
      <w:r>
        <w:rPr>
          <w:rFonts w:hint="eastAsia"/>
        </w:rPr>
        <w:t>有四个班，共</w:t>
      </w:r>
      <w:r>
        <w:rPr>
          <w:rFonts w:hint="eastAsia"/>
        </w:rPr>
        <w:t>201</w:t>
      </w:r>
      <w:r>
        <w:rPr>
          <w:rFonts w:hint="eastAsia"/>
        </w:rPr>
        <w:t>人，其中工程管理专业两个班，</w:t>
      </w:r>
      <w:r>
        <w:rPr>
          <w:rFonts w:hint="eastAsia"/>
        </w:rPr>
        <w:t>111</w:t>
      </w:r>
      <w:r>
        <w:rPr>
          <w:rFonts w:hint="eastAsia"/>
        </w:rPr>
        <w:t>人，指导老师共</w:t>
      </w:r>
      <w:r>
        <w:rPr>
          <w:rFonts w:hint="eastAsia"/>
        </w:rPr>
        <w:t>14</w:t>
      </w:r>
      <w:r>
        <w:rPr>
          <w:rFonts w:hint="eastAsia"/>
        </w:rPr>
        <w:t>人，其中有</w:t>
      </w:r>
      <w:r>
        <w:rPr>
          <w:rFonts w:hint="eastAsia"/>
        </w:rPr>
        <w:t>6</w:t>
      </w:r>
      <w:r>
        <w:rPr>
          <w:rFonts w:hint="eastAsia"/>
        </w:rPr>
        <w:t>名高级职称教师，占</w:t>
      </w:r>
      <w:r>
        <w:rPr>
          <w:rFonts w:hint="eastAsia"/>
        </w:rPr>
        <w:t>43%</w:t>
      </w:r>
      <w:r>
        <w:rPr>
          <w:rFonts w:hint="eastAsia"/>
        </w:rPr>
        <w:t>；</w:t>
      </w:r>
      <w:r>
        <w:rPr>
          <w:rFonts w:hint="eastAsia"/>
        </w:rPr>
        <w:t>8</w:t>
      </w:r>
      <w:r>
        <w:rPr>
          <w:rFonts w:hint="eastAsia"/>
        </w:rPr>
        <w:t>名中级职称教师，占</w:t>
      </w:r>
      <w:r>
        <w:rPr>
          <w:rFonts w:hint="eastAsia"/>
        </w:rPr>
        <w:t>57%</w:t>
      </w:r>
      <w:r>
        <w:rPr>
          <w:rFonts w:hint="eastAsia"/>
        </w:rPr>
        <w:t>。最后经答辩委员会综合评定，最终成绩分布为：</w:t>
      </w:r>
      <w:r>
        <w:rPr>
          <w:rFonts w:cs="宋体" w:hint="eastAsia"/>
          <w:spacing w:val="15"/>
          <w:kern w:val="0"/>
        </w:rPr>
        <w:t>优秀为</w:t>
      </w:r>
      <w:r>
        <w:rPr>
          <w:rFonts w:cs="宋体" w:hint="eastAsia"/>
          <w:spacing w:val="15"/>
          <w:kern w:val="0"/>
        </w:rPr>
        <w:t>26</w:t>
      </w:r>
      <w:r>
        <w:rPr>
          <w:rFonts w:cs="宋体" w:hint="eastAsia"/>
          <w:spacing w:val="15"/>
          <w:kern w:val="0"/>
        </w:rPr>
        <w:t>人，占</w:t>
      </w:r>
      <w:r>
        <w:rPr>
          <w:rFonts w:cs="宋体" w:hint="eastAsia"/>
          <w:spacing w:val="15"/>
          <w:kern w:val="0"/>
        </w:rPr>
        <w:t>24%</w:t>
      </w:r>
      <w:r>
        <w:rPr>
          <w:rFonts w:cs="宋体" w:hint="eastAsia"/>
          <w:spacing w:val="15"/>
          <w:kern w:val="0"/>
        </w:rPr>
        <w:t>；良好为</w:t>
      </w:r>
      <w:r>
        <w:rPr>
          <w:rFonts w:cs="宋体" w:hint="eastAsia"/>
          <w:spacing w:val="15"/>
          <w:kern w:val="0"/>
        </w:rPr>
        <w:t>57</w:t>
      </w:r>
      <w:r>
        <w:rPr>
          <w:rFonts w:cs="宋体" w:hint="eastAsia"/>
          <w:spacing w:val="15"/>
          <w:kern w:val="0"/>
        </w:rPr>
        <w:t>人，占</w:t>
      </w:r>
      <w:r>
        <w:rPr>
          <w:rFonts w:cs="宋体" w:hint="eastAsia"/>
          <w:spacing w:val="15"/>
          <w:kern w:val="0"/>
        </w:rPr>
        <w:t>52%</w:t>
      </w:r>
      <w:r>
        <w:rPr>
          <w:rFonts w:cs="宋体" w:hint="eastAsia"/>
          <w:spacing w:val="15"/>
          <w:kern w:val="0"/>
        </w:rPr>
        <w:t>；及格为</w:t>
      </w:r>
      <w:r>
        <w:rPr>
          <w:rFonts w:cs="宋体" w:hint="eastAsia"/>
          <w:spacing w:val="15"/>
          <w:kern w:val="0"/>
        </w:rPr>
        <w:t>25</w:t>
      </w:r>
      <w:r>
        <w:rPr>
          <w:rFonts w:cs="宋体" w:hint="eastAsia"/>
          <w:spacing w:val="15"/>
          <w:kern w:val="0"/>
        </w:rPr>
        <w:t>人，占</w:t>
      </w:r>
      <w:r>
        <w:rPr>
          <w:rFonts w:cs="宋体" w:hint="eastAsia"/>
          <w:spacing w:val="15"/>
          <w:kern w:val="0"/>
        </w:rPr>
        <w:t>23%</w:t>
      </w:r>
      <w:r>
        <w:rPr>
          <w:rFonts w:cs="宋体" w:hint="eastAsia"/>
          <w:spacing w:val="15"/>
          <w:kern w:val="0"/>
        </w:rPr>
        <w:t>；不及格为</w:t>
      </w:r>
      <w:r>
        <w:rPr>
          <w:rFonts w:cs="宋体" w:hint="eastAsia"/>
          <w:spacing w:val="15"/>
          <w:kern w:val="0"/>
        </w:rPr>
        <w:t>1</w:t>
      </w:r>
      <w:r>
        <w:rPr>
          <w:rFonts w:cs="宋体" w:hint="eastAsia"/>
          <w:spacing w:val="15"/>
          <w:kern w:val="0"/>
        </w:rPr>
        <w:t>人，占</w:t>
      </w:r>
      <w:r>
        <w:rPr>
          <w:rFonts w:cs="宋体" w:hint="eastAsia"/>
          <w:spacing w:val="15"/>
          <w:kern w:val="0"/>
        </w:rPr>
        <w:t>1%</w:t>
      </w:r>
      <w:r>
        <w:rPr>
          <w:rFonts w:cs="宋体" w:hint="eastAsia"/>
          <w:spacing w:val="15"/>
          <w:kern w:val="0"/>
        </w:rPr>
        <w:t>。</w:t>
      </w:r>
    </w:p>
    <w:p w:rsidR="005575B4" w:rsidRDefault="00C7024A">
      <w:pPr>
        <w:pStyle w:val="af1"/>
        <w:ind w:firstLine="480"/>
      </w:pPr>
      <w:r>
        <w:rPr>
          <w:rFonts w:hint="eastAsia"/>
        </w:rPr>
        <w:t>材料物理专业一个班，</w:t>
      </w:r>
      <w:r>
        <w:rPr>
          <w:rFonts w:hint="eastAsia"/>
        </w:rPr>
        <w:t>24</w:t>
      </w:r>
      <w:r>
        <w:rPr>
          <w:rFonts w:hint="eastAsia"/>
        </w:rPr>
        <w:t>人，指导老师共</w:t>
      </w:r>
      <w:r>
        <w:rPr>
          <w:rFonts w:hint="eastAsia"/>
        </w:rPr>
        <w:t>6</w:t>
      </w:r>
      <w:r>
        <w:rPr>
          <w:rFonts w:hint="eastAsia"/>
        </w:rPr>
        <w:t>人，其中有</w:t>
      </w:r>
      <w:r>
        <w:rPr>
          <w:rFonts w:hint="eastAsia"/>
        </w:rPr>
        <w:t>2</w:t>
      </w:r>
      <w:r>
        <w:rPr>
          <w:rFonts w:hint="eastAsia"/>
        </w:rPr>
        <w:t>名高级职称教师，占</w:t>
      </w:r>
      <w:r>
        <w:rPr>
          <w:rFonts w:hint="eastAsia"/>
        </w:rPr>
        <w:t>33%</w:t>
      </w:r>
      <w:r>
        <w:rPr>
          <w:rFonts w:hint="eastAsia"/>
        </w:rPr>
        <w:t>；</w:t>
      </w:r>
      <w:r>
        <w:rPr>
          <w:rFonts w:hint="eastAsia"/>
        </w:rPr>
        <w:t>4</w:t>
      </w:r>
      <w:r>
        <w:rPr>
          <w:rFonts w:hint="eastAsia"/>
        </w:rPr>
        <w:t>名中级职称教师，占</w:t>
      </w:r>
      <w:r>
        <w:rPr>
          <w:rFonts w:hint="eastAsia"/>
        </w:rPr>
        <w:t>67%</w:t>
      </w:r>
      <w:r>
        <w:rPr>
          <w:rFonts w:hint="eastAsia"/>
        </w:rPr>
        <w:t>。最后经答辩委员会综合评定，最终成绩分布为：优秀为</w:t>
      </w:r>
      <w:r>
        <w:rPr>
          <w:rFonts w:hint="eastAsia"/>
        </w:rPr>
        <w:t>4</w:t>
      </w:r>
      <w:r>
        <w:rPr>
          <w:rFonts w:hint="eastAsia"/>
        </w:rPr>
        <w:t>人，占</w:t>
      </w:r>
      <w:r>
        <w:rPr>
          <w:rFonts w:hint="eastAsia"/>
        </w:rPr>
        <w:t>17%</w:t>
      </w:r>
      <w:r>
        <w:rPr>
          <w:rFonts w:hint="eastAsia"/>
        </w:rPr>
        <w:t>；良好为</w:t>
      </w:r>
      <w:r>
        <w:rPr>
          <w:rFonts w:hint="eastAsia"/>
        </w:rPr>
        <w:t>10</w:t>
      </w:r>
      <w:r>
        <w:rPr>
          <w:rFonts w:hint="eastAsia"/>
        </w:rPr>
        <w:t>人，占</w:t>
      </w:r>
      <w:r>
        <w:rPr>
          <w:rFonts w:hint="eastAsia"/>
        </w:rPr>
        <w:t>41.5%</w:t>
      </w:r>
      <w:r>
        <w:rPr>
          <w:rFonts w:hint="eastAsia"/>
        </w:rPr>
        <w:t>；及格为</w:t>
      </w:r>
      <w:r>
        <w:rPr>
          <w:rFonts w:hint="eastAsia"/>
        </w:rPr>
        <w:t>10</w:t>
      </w:r>
      <w:r>
        <w:rPr>
          <w:rFonts w:hint="eastAsia"/>
        </w:rPr>
        <w:t>人，占</w:t>
      </w:r>
      <w:r>
        <w:rPr>
          <w:rFonts w:hint="eastAsia"/>
        </w:rPr>
        <w:t>41.5%</w:t>
      </w:r>
      <w:r>
        <w:rPr>
          <w:rFonts w:hint="eastAsia"/>
        </w:rPr>
        <w:t>。土木工程专业一个班，</w:t>
      </w:r>
      <w:r>
        <w:rPr>
          <w:rFonts w:hint="eastAsia"/>
        </w:rPr>
        <w:t>66</w:t>
      </w:r>
      <w:r>
        <w:rPr>
          <w:rFonts w:hint="eastAsia"/>
        </w:rPr>
        <w:t>人，指导老师共</w:t>
      </w:r>
      <w:r>
        <w:rPr>
          <w:rFonts w:hint="eastAsia"/>
        </w:rPr>
        <w:t>10</w:t>
      </w:r>
      <w:r>
        <w:rPr>
          <w:rFonts w:hint="eastAsia"/>
        </w:rPr>
        <w:t>人，其中有</w:t>
      </w:r>
      <w:r>
        <w:rPr>
          <w:rFonts w:hint="eastAsia"/>
        </w:rPr>
        <w:t>3</w:t>
      </w:r>
      <w:r>
        <w:rPr>
          <w:rFonts w:hint="eastAsia"/>
        </w:rPr>
        <w:t>名高级职称教师，占</w:t>
      </w:r>
      <w:r>
        <w:rPr>
          <w:rFonts w:hint="eastAsia"/>
        </w:rPr>
        <w:t>30%</w:t>
      </w:r>
      <w:r>
        <w:rPr>
          <w:rFonts w:hint="eastAsia"/>
        </w:rPr>
        <w:t>；</w:t>
      </w:r>
      <w:r>
        <w:rPr>
          <w:rFonts w:hint="eastAsia"/>
        </w:rPr>
        <w:t>7</w:t>
      </w:r>
      <w:r>
        <w:rPr>
          <w:rFonts w:hint="eastAsia"/>
        </w:rPr>
        <w:t>名中级职称教师，占</w:t>
      </w:r>
      <w:r>
        <w:rPr>
          <w:rFonts w:hint="eastAsia"/>
        </w:rPr>
        <w:t>70%</w:t>
      </w:r>
      <w:r>
        <w:rPr>
          <w:rFonts w:hint="eastAsia"/>
        </w:rPr>
        <w:t>。最后经答辩委员会综合评定，最终成绩分布为：优秀为</w:t>
      </w:r>
      <w:r>
        <w:rPr>
          <w:rFonts w:hint="eastAsia"/>
        </w:rPr>
        <w:t>10</w:t>
      </w:r>
      <w:r>
        <w:rPr>
          <w:rFonts w:hint="eastAsia"/>
        </w:rPr>
        <w:t>人，占</w:t>
      </w:r>
      <w:r>
        <w:rPr>
          <w:rFonts w:hint="eastAsia"/>
        </w:rPr>
        <w:t>15%</w:t>
      </w:r>
      <w:r>
        <w:rPr>
          <w:rFonts w:hint="eastAsia"/>
        </w:rPr>
        <w:t>；良好为</w:t>
      </w:r>
      <w:r>
        <w:rPr>
          <w:rFonts w:hint="eastAsia"/>
        </w:rPr>
        <w:t>27</w:t>
      </w:r>
      <w:r>
        <w:rPr>
          <w:rFonts w:hint="eastAsia"/>
        </w:rPr>
        <w:t>人，占</w:t>
      </w:r>
      <w:r>
        <w:rPr>
          <w:rFonts w:hint="eastAsia"/>
        </w:rPr>
        <w:t>41%</w:t>
      </w:r>
      <w:r>
        <w:rPr>
          <w:rFonts w:hint="eastAsia"/>
        </w:rPr>
        <w:t>；及格为</w:t>
      </w:r>
      <w:r>
        <w:rPr>
          <w:rFonts w:hint="eastAsia"/>
        </w:rPr>
        <w:t>29</w:t>
      </w:r>
      <w:r>
        <w:rPr>
          <w:rFonts w:hint="eastAsia"/>
        </w:rPr>
        <w:t>人，占</w:t>
      </w:r>
      <w:r>
        <w:rPr>
          <w:rFonts w:hint="eastAsia"/>
        </w:rPr>
        <w:t>44%</w:t>
      </w:r>
      <w:r>
        <w:rPr>
          <w:rFonts w:hint="eastAsia"/>
        </w:rPr>
        <w:t>。</w:t>
      </w:r>
    </w:p>
    <w:p w:rsidR="005575B4" w:rsidRDefault="00C7024A">
      <w:pPr>
        <w:pStyle w:val="af1"/>
        <w:ind w:firstLine="480"/>
      </w:pPr>
      <w:r>
        <w:rPr>
          <w:rFonts w:hint="eastAsia"/>
        </w:rPr>
        <w:t>（</w:t>
      </w:r>
      <w:r>
        <w:rPr>
          <w:rFonts w:hint="eastAsia"/>
        </w:rPr>
        <w:t>2</w:t>
      </w:r>
      <w:r>
        <w:rPr>
          <w:rFonts w:hint="eastAsia"/>
        </w:rPr>
        <w:t>）</w:t>
      </w:r>
      <w:r>
        <w:t>工作程序</w:t>
      </w:r>
    </w:p>
    <w:p w:rsidR="005575B4" w:rsidRDefault="00C7024A">
      <w:pPr>
        <w:pStyle w:val="af1"/>
        <w:ind w:firstLine="480"/>
      </w:pPr>
      <w:r>
        <w:t>根据学校相关文件精神，为保证学生毕业设计（论文）工作有充裕的时间，我院本科学生毕业设计（论文）工作从</w:t>
      </w:r>
      <w:r>
        <w:rPr>
          <w:rFonts w:hint="eastAsia"/>
        </w:rPr>
        <w:t>学生在校第七学期</w:t>
      </w:r>
      <w:r>
        <w:t>6</w:t>
      </w:r>
      <w:r>
        <w:rPr>
          <w:rFonts w:hint="eastAsia"/>
        </w:rPr>
        <w:t>-9</w:t>
      </w:r>
      <w:r>
        <w:rPr>
          <w:rFonts w:hint="eastAsia"/>
        </w:rPr>
        <w:t>月</w:t>
      </w:r>
      <w:r>
        <w:t>开始启动，</w:t>
      </w:r>
      <w:r>
        <w:rPr>
          <w:rFonts w:hint="eastAsia"/>
        </w:rPr>
        <w:t>第八学期</w:t>
      </w:r>
      <w:r>
        <w:t>5</w:t>
      </w:r>
      <w:r>
        <w:t>月结束，具体环节如下：</w:t>
      </w:r>
    </w:p>
    <w:p w:rsidR="005575B4" w:rsidRDefault="00C7024A">
      <w:pPr>
        <w:pStyle w:val="af1"/>
        <w:ind w:firstLine="480"/>
      </w:pPr>
      <w:r>
        <w:rPr>
          <w:rFonts w:hint="eastAsia"/>
        </w:rPr>
        <w:t>①</w:t>
      </w:r>
      <w:r>
        <w:rPr>
          <w:rFonts w:hint="eastAsia"/>
        </w:rPr>
        <w:t xml:space="preserve"> </w:t>
      </w:r>
      <w:r>
        <w:t>指导教师配备</w:t>
      </w:r>
    </w:p>
    <w:p w:rsidR="005575B4" w:rsidRDefault="00C7024A">
      <w:pPr>
        <w:pStyle w:val="af1"/>
        <w:ind w:firstLine="480"/>
      </w:pPr>
      <w:r>
        <w:t>根据要求，本科毕业设计（论文）指导教师原则上应具有讲师以上（含讲师）的任职资格。据此，学院确定了具有毕业设计（论文）指导教师资格的教师名单，并将该教师名单，连同教师往年指导本科毕业设计（论文）工作情况一并向学院毕业生发布</w:t>
      </w:r>
      <w:r>
        <w:rPr>
          <w:rFonts w:hint="eastAsia"/>
        </w:rPr>
        <w:t>，</w:t>
      </w:r>
      <w:r>
        <w:t>由毕业生自行</w:t>
      </w:r>
      <w:r>
        <w:rPr>
          <w:rFonts w:hint="eastAsia"/>
        </w:rPr>
        <w:t>选择</w:t>
      </w:r>
      <w:r>
        <w:t>老师</w:t>
      </w:r>
      <w:r>
        <w:rPr>
          <w:rFonts w:hint="eastAsia"/>
        </w:rPr>
        <w:t>，</w:t>
      </w:r>
      <w:r>
        <w:t>确定毕业设计（论文）指导教师。同时规定，学生一经选定毕业设计（论文）指导教师后，原则上不得中途更换。但在毕业设计（论文）工作过程中，</w:t>
      </w:r>
      <w:proofErr w:type="gramStart"/>
      <w:r>
        <w:t>确遇指导</w:t>
      </w:r>
      <w:proofErr w:type="gramEnd"/>
      <w:r>
        <w:t>教师不认真履行指导责任，且有其他教师愿意承担毕业设计（论文）工作指导任务的情况下，经学院毕业设计（论文）工作领导小组同意，可更换毕业设计（论文）指导教师。</w:t>
      </w:r>
    </w:p>
    <w:p w:rsidR="005575B4" w:rsidRDefault="00C7024A">
      <w:pPr>
        <w:pStyle w:val="af1"/>
        <w:ind w:firstLine="480"/>
      </w:pPr>
      <w:r>
        <w:t>为保证指导教师对学生毕业设计（论文）工作的指导质量，学</w:t>
      </w:r>
      <w:r>
        <w:rPr>
          <w:rFonts w:hint="eastAsia"/>
        </w:rPr>
        <w:t>校</w:t>
      </w:r>
      <w:r>
        <w:t>对指导教师指导学生的人数做出原则规定，</w:t>
      </w:r>
      <w:r>
        <w:rPr>
          <w:rFonts w:hint="eastAsia"/>
        </w:rPr>
        <w:t>每名指导教师指导学生不超过</w:t>
      </w:r>
      <w:r>
        <w:rPr>
          <w:rFonts w:hint="eastAsia"/>
        </w:rPr>
        <w:t>8</w:t>
      </w:r>
      <w:r>
        <w:rPr>
          <w:rFonts w:hint="eastAsia"/>
        </w:rPr>
        <w:t>人，</w:t>
      </w:r>
      <w:r>
        <w:t>学院鼓励学生到校外相关单位完成毕业设计（论文），校外指导教师也应具有本科生毕业设计（论文）指导教师资格，同时应在校内配备一名指导教师。</w:t>
      </w:r>
    </w:p>
    <w:p w:rsidR="005575B4" w:rsidRDefault="00C7024A">
      <w:pPr>
        <w:pStyle w:val="af1"/>
        <w:ind w:firstLine="480"/>
      </w:pPr>
      <w:r>
        <w:rPr>
          <w:rFonts w:hint="eastAsia"/>
        </w:rPr>
        <w:t>②</w:t>
      </w:r>
      <w:r>
        <w:rPr>
          <w:rFonts w:hint="eastAsia"/>
        </w:rPr>
        <w:t xml:space="preserve"> </w:t>
      </w:r>
      <w:r>
        <w:t>论文选题确定</w:t>
      </w:r>
    </w:p>
    <w:p w:rsidR="005575B4" w:rsidRDefault="00C7024A">
      <w:pPr>
        <w:pStyle w:val="af1"/>
        <w:ind w:firstLine="480"/>
      </w:pPr>
      <w:r>
        <w:t>毕业设计（论文）选题采取毕业生和指导教师共同商讨确定，并要求学生将</w:t>
      </w:r>
      <w:r>
        <w:lastRenderedPageBreak/>
        <w:t>与指导教师商定的毕业设计（论文）题目报班级学习委员汇总到学院教务办公室。</w:t>
      </w:r>
    </w:p>
    <w:p w:rsidR="005575B4" w:rsidRDefault="00C7024A">
      <w:pPr>
        <w:pStyle w:val="af1"/>
        <w:ind w:firstLine="480"/>
      </w:pPr>
      <w:r>
        <w:rPr>
          <w:rFonts w:hint="eastAsia"/>
        </w:rPr>
        <w:t>③</w:t>
      </w:r>
      <w:r>
        <w:rPr>
          <w:rFonts w:hint="eastAsia"/>
        </w:rPr>
        <w:t xml:space="preserve"> </w:t>
      </w:r>
      <w:r>
        <w:t>论文开题报告</w:t>
      </w:r>
    </w:p>
    <w:p w:rsidR="005575B4" w:rsidRDefault="00C7024A">
      <w:pPr>
        <w:pStyle w:val="af1"/>
        <w:ind w:firstLine="480"/>
      </w:pPr>
      <w:r>
        <w:t>学生于选题后一个半月内上交经指导教师审订并写出开题报告评语的论文开题报告。学生选题经学院毕业设计（论文）工作领导小组审核后，未经学院同意，原则上不再更改毕业设计（论文）选题。</w:t>
      </w:r>
    </w:p>
    <w:p w:rsidR="005575B4" w:rsidRDefault="00C7024A">
      <w:pPr>
        <w:pStyle w:val="af1"/>
        <w:ind w:firstLine="480"/>
      </w:pPr>
      <w:r>
        <w:rPr>
          <w:rFonts w:hint="eastAsia"/>
        </w:rPr>
        <w:t>④</w:t>
      </w:r>
      <w:r>
        <w:rPr>
          <w:rFonts w:hint="eastAsia"/>
        </w:rPr>
        <w:t xml:space="preserve"> </w:t>
      </w:r>
      <w:r>
        <w:t>毕业设计（论文）</w:t>
      </w:r>
      <w:r>
        <w:rPr>
          <w:rFonts w:hint="eastAsia"/>
        </w:rPr>
        <w:t>写</w:t>
      </w:r>
      <w:r>
        <w:t>作</w:t>
      </w:r>
    </w:p>
    <w:p w:rsidR="005575B4" w:rsidRDefault="00C7024A">
      <w:pPr>
        <w:pStyle w:val="af1"/>
        <w:ind w:firstLine="480"/>
      </w:pPr>
      <w:r>
        <w:t>学生根据选题性质进行</w:t>
      </w:r>
      <w:r>
        <w:rPr>
          <w:rFonts w:hint="eastAsia"/>
        </w:rPr>
        <w:t>写</w:t>
      </w:r>
      <w:r>
        <w:t>作，时间自学生选题至</w:t>
      </w:r>
      <w:r>
        <w:rPr>
          <w:rFonts w:hint="eastAsia"/>
        </w:rPr>
        <w:t>本科论文答辩前为</w:t>
      </w:r>
      <w:r>
        <w:t>止。</w:t>
      </w:r>
    </w:p>
    <w:p w:rsidR="005575B4" w:rsidRDefault="00C7024A">
      <w:pPr>
        <w:pStyle w:val="af1"/>
        <w:ind w:firstLine="480"/>
      </w:pPr>
      <w:r>
        <w:rPr>
          <w:rFonts w:hint="eastAsia"/>
        </w:rPr>
        <w:t>⑤</w:t>
      </w:r>
      <w:r>
        <w:rPr>
          <w:rFonts w:hint="eastAsia"/>
        </w:rPr>
        <w:t xml:space="preserve"> </w:t>
      </w:r>
      <w:r>
        <w:t>中期检查</w:t>
      </w:r>
    </w:p>
    <w:p w:rsidR="005575B4" w:rsidRDefault="00C7024A">
      <w:pPr>
        <w:pStyle w:val="af1"/>
        <w:ind w:firstLine="480"/>
      </w:pPr>
      <w:r>
        <w:t>学院</w:t>
      </w:r>
      <w:r>
        <w:rPr>
          <w:rFonts w:hint="eastAsia"/>
        </w:rPr>
        <w:t>在</w:t>
      </w:r>
      <w:r>
        <w:rPr>
          <w:rFonts w:hint="eastAsia"/>
        </w:rPr>
        <w:t>12</w:t>
      </w:r>
      <w:r>
        <w:rPr>
          <w:rFonts w:hint="eastAsia"/>
        </w:rPr>
        <w:t>月</w:t>
      </w:r>
      <w:r>
        <w:rPr>
          <w:rFonts w:hint="eastAsia"/>
        </w:rPr>
        <w:t>-1</w:t>
      </w:r>
      <w:r>
        <w:rPr>
          <w:rFonts w:hint="eastAsia"/>
        </w:rPr>
        <w:t>月期间会安排</w:t>
      </w:r>
      <w:r>
        <w:t>毕业设计（论文）工作中期检查</w:t>
      </w:r>
      <w:r>
        <w:rPr>
          <w:rFonts w:hint="eastAsia"/>
        </w:rPr>
        <w:t>，</w:t>
      </w:r>
      <w:r>
        <w:t>检查的内容包括查看学生的调研报告、文献（尤其是外文文献的）阅读、方案分析、有关试验数据与样本采集、设计草图或论文纲要等，对不合要求的学生给予</w:t>
      </w:r>
      <w:r>
        <w:t>“</w:t>
      </w:r>
      <w:r>
        <w:t>黄牌</w:t>
      </w:r>
      <w:r>
        <w:t>”</w:t>
      </w:r>
      <w:r>
        <w:t>警告，并帮助其采取补救措施，及时纠正指导教师在指导过程中存在的问题。</w:t>
      </w:r>
    </w:p>
    <w:p w:rsidR="005575B4" w:rsidRDefault="00C7024A">
      <w:pPr>
        <w:pStyle w:val="af1"/>
        <w:ind w:firstLine="480"/>
      </w:pPr>
      <w:r>
        <w:rPr>
          <w:rFonts w:hint="eastAsia"/>
        </w:rPr>
        <w:t>⑥</w:t>
      </w:r>
      <w:r>
        <w:rPr>
          <w:rFonts w:hint="eastAsia"/>
        </w:rPr>
        <w:t xml:space="preserve"> </w:t>
      </w:r>
      <w:r>
        <w:t>毕业设计（论文）提交</w:t>
      </w:r>
      <w:r>
        <w:rPr>
          <w:rFonts w:hint="eastAsia"/>
        </w:rPr>
        <w:t>与答辩</w:t>
      </w:r>
    </w:p>
    <w:p w:rsidR="005575B4" w:rsidRDefault="00C7024A">
      <w:pPr>
        <w:pStyle w:val="af1"/>
        <w:ind w:firstLine="480"/>
      </w:pPr>
      <w:r>
        <w:rPr>
          <w:rFonts w:hint="eastAsia"/>
        </w:rPr>
        <w:t>论文答辩工作准备阶段，</w:t>
      </w:r>
      <w:proofErr w:type="gramStart"/>
      <w:r>
        <w:rPr>
          <w:rFonts w:hint="eastAsia"/>
        </w:rPr>
        <w:t>各指导</w:t>
      </w:r>
      <w:proofErr w:type="gramEnd"/>
      <w:r>
        <w:rPr>
          <w:rFonts w:hint="eastAsia"/>
        </w:rPr>
        <w:t>教师认真审阅学生论文；论文定稿和装订，要求学生在答辩前，将论文初稿（</w:t>
      </w:r>
      <w:r>
        <w:rPr>
          <w:rFonts w:hint="eastAsia"/>
        </w:rPr>
        <w:t>3</w:t>
      </w:r>
      <w:r>
        <w:rPr>
          <w:rFonts w:hint="eastAsia"/>
        </w:rPr>
        <w:t>份）交答辩小组秘书。答辩结束后，论文最终定稿。要求学生严格按照论文格式规范装订成册，并将将毕业论文的全部资料</w:t>
      </w:r>
      <w:proofErr w:type="gramStart"/>
      <w:r>
        <w:rPr>
          <w:rFonts w:hint="eastAsia"/>
        </w:rPr>
        <w:t>交指导</w:t>
      </w:r>
      <w:proofErr w:type="gramEnd"/>
      <w:r>
        <w:rPr>
          <w:rFonts w:hint="eastAsia"/>
        </w:rPr>
        <w:t>老师。要求学生填写所有表格中自己应填部分，按规定要求打印装订。学生在</w:t>
      </w:r>
      <w:r>
        <w:rPr>
          <w:rFonts w:hint="eastAsia"/>
        </w:rPr>
        <w:t>15</w:t>
      </w:r>
      <w:r>
        <w:rPr>
          <w:rFonts w:hint="eastAsia"/>
        </w:rPr>
        <w:t>分钟之内陈述自己选题的意义、论文的论点、论据、主要内容及论文撰写过程等。答辩小组根据学生的陈述提出问题，学生进行回答。答辩小组根据学生论文及回答给出答辩评分，填写答辩成绩。</w:t>
      </w:r>
    </w:p>
    <w:p w:rsidR="005575B4" w:rsidRDefault="00C7024A">
      <w:pPr>
        <w:pStyle w:val="af1"/>
        <w:ind w:firstLine="480"/>
      </w:pPr>
      <w:r>
        <w:rPr>
          <w:rFonts w:hint="eastAsia"/>
        </w:rPr>
        <w:t>（</w:t>
      </w:r>
      <w:r>
        <w:rPr>
          <w:rFonts w:hint="eastAsia"/>
        </w:rPr>
        <w:t>3</w:t>
      </w:r>
      <w:r>
        <w:rPr>
          <w:rFonts w:hint="eastAsia"/>
        </w:rPr>
        <w:t>）取得的成绩</w:t>
      </w:r>
    </w:p>
    <w:p w:rsidR="005575B4" w:rsidRDefault="00C7024A">
      <w:pPr>
        <w:pStyle w:val="af1"/>
        <w:ind w:firstLine="480"/>
        <w:rPr>
          <w:rFonts w:cs="Tahoma"/>
          <w:color w:val="333333"/>
        </w:rPr>
      </w:pPr>
      <w:r>
        <w:rPr>
          <w:rFonts w:hint="eastAsia"/>
        </w:rPr>
        <w:t>毕业论文（</w:t>
      </w:r>
      <w:r>
        <w:t>设计</w:t>
      </w:r>
      <w:r>
        <w:rPr>
          <w:rFonts w:hint="eastAsia"/>
        </w:rPr>
        <w:t>）是对学生进行专业综合训练的重要教学环节，我院领导高度重视毕业论文（</w:t>
      </w:r>
      <w:r>
        <w:t>设计</w:t>
      </w:r>
      <w:r>
        <w:rPr>
          <w:rFonts w:hint="eastAsia"/>
        </w:rPr>
        <w:t>）工作，将毕业论文（</w:t>
      </w:r>
      <w:r>
        <w:t>设计</w:t>
      </w:r>
      <w:r>
        <w:rPr>
          <w:rFonts w:hint="eastAsia"/>
        </w:rPr>
        <w:t>）的撰写融入四年的专业教育中，并于第七学期</w:t>
      </w:r>
      <w:proofErr w:type="gramStart"/>
      <w:r>
        <w:rPr>
          <w:rFonts w:hint="eastAsia"/>
        </w:rPr>
        <w:t>初统一</w:t>
      </w:r>
      <w:proofErr w:type="gramEnd"/>
      <w:r>
        <w:rPr>
          <w:rFonts w:hint="eastAsia"/>
        </w:rPr>
        <w:t>部署安排，全院上下认识上集中统一，思想上高度重视，并取得一定成绩，</w:t>
      </w:r>
      <w:r>
        <w:rPr>
          <w:rFonts w:hint="eastAsia"/>
        </w:rPr>
        <w:t>2015</w:t>
      </w:r>
      <w:r>
        <w:rPr>
          <w:rFonts w:hint="eastAsia"/>
        </w:rPr>
        <w:t>年我院的程志远老师所指导的学生江豪的毕业论文《工程结构的剩余使用寿命预测》获得省级优秀论文，</w:t>
      </w:r>
      <w:r>
        <w:rPr>
          <w:rFonts w:hint="eastAsia"/>
        </w:rPr>
        <w:t>2016</w:t>
      </w:r>
      <w:r>
        <w:rPr>
          <w:rFonts w:hint="eastAsia"/>
        </w:rPr>
        <w:t>年我院的聂琼老师所指导的学生林琦的毕业论文《</w:t>
      </w:r>
      <w:r>
        <w:rPr>
          <w:rFonts w:hint="eastAsia"/>
        </w:rPr>
        <w:t>BIM</w:t>
      </w:r>
      <w:r>
        <w:rPr>
          <w:rFonts w:hint="eastAsia"/>
        </w:rPr>
        <w:t>技术在绿色建筑节能分析中的应用》获得省级优秀论文。</w:t>
      </w:r>
      <w:r>
        <w:rPr>
          <w:rFonts w:hint="eastAsia"/>
        </w:rPr>
        <w:t>2018</w:t>
      </w:r>
      <w:r>
        <w:rPr>
          <w:rFonts w:hint="eastAsia"/>
        </w:rPr>
        <w:t>届学生</w:t>
      </w:r>
      <w:r>
        <w:rPr>
          <w:rFonts w:cs="Tahoma" w:hint="eastAsia"/>
          <w:color w:val="333333"/>
        </w:rPr>
        <w:t>学院领导高度重视，进行了周密的安排和布置，指导老师精心指导，同学们潜心钻研、积极撰写论文，现写作和答辩工作已经圆满结束。</w:t>
      </w:r>
      <w:proofErr w:type="gramStart"/>
      <w:r>
        <w:rPr>
          <w:rFonts w:cs="Tahoma" w:hint="eastAsia"/>
          <w:color w:val="333333"/>
        </w:rPr>
        <w:lastRenderedPageBreak/>
        <w:t>现以下</w:t>
      </w:r>
      <w:proofErr w:type="gramEnd"/>
      <w:r>
        <w:rPr>
          <w:rFonts w:cs="Tahoma" w:hint="eastAsia"/>
          <w:color w:val="333333"/>
        </w:rPr>
        <w:t>同学被评选为校级优秀论文：</w:t>
      </w:r>
    </w:p>
    <w:p w:rsidR="005575B4" w:rsidRDefault="00C7024A">
      <w:pPr>
        <w:pStyle w:val="a3"/>
      </w:pPr>
      <w:r>
        <w:rPr>
          <w:rFonts w:hint="eastAsia"/>
        </w:rPr>
        <w:t>表</w:t>
      </w:r>
      <w:r>
        <w:rPr>
          <w:rFonts w:hint="eastAsia"/>
        </w:rPr>
        <w:t xml:space="preserve">3- </w:t>
      </w:r>
      <w:r w:rsidR="00976E7B">
        <w:rPr>
          <w:noProof/>
        </w:rPr>
        <w:t>3</w:t>
      </w:r>
      <w:r>
        <w:rPr>
          <w:rFonts w:hint="eastAsia"/>
        </w:rPr>
        <w:t xml:space="preserve"> </w:t>
      </w:r>
      <w:r>
        <w:rPr>
          <w:rFonts w:hint="eastAsia"/>
        </w:rPr>
        <w:t>建材学</w:t>
      </w:r>
      <w:proofErr w:type="gramStart"/>
      <w:r>
        <w:rPr>
          <w:rFonts w:hint="eastAsia"/>
        </w:rPr>
        <w:t>院校级</w:t>
      </w:r>
      <w:proofErr w:type="gramEnd"/>
      <w:r>
        <w:rPr>
          <w:rFonts w:hint="eastAsia"/>
        </w:rPr>
        <w:t>优秀论文推荐表</w:t>
      </w:r>
    </w:p>
    <w:tbl>
      <w:tblPr>
        <w:tblW w:w="8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266"/>
        <w:gridCol w:w="940"/>
        <w:gridCol w:w="4133"/>
        <w:gridCol w:w="1416"/>
      </w:tblGrid>
      <w:tr w:rsidR="005575B4">
        <w:trPr>
          <w:trHeight w:val="435"/>
        </w:trPr>
        <w:tc>
          <w:tcPr>
            <w:tcW w:w="1080" w:type="dxa"/>
            <w:shd w:val="clear" w:color="auto" w:fill="auto"/>
            <w:vAlign w:val="center"/>
          </w:tcPr>
          <w:p w:rsidR="005575B4" w:rsidRDefault="00C7024A">
            <w:r>
              <w:rPr>
                <w:rFonts w:hint="eastAsia"/>
              </w:rPr>
              <w:t>学院</w:t>
            </w:r>
          </w:p>
        </w:tc>
        <w:tc>
          <w:tcPr>
            <w:tcW w:w="1266" w:type="dxa"/>
            <w:shd w:val="clear" w:color="auto" w:fill="auto"/>
            <w:vAlign w:val="center"/>
          </w:tcPr>
          <w:p w:rsidR="005575B4" w:rsidRDefault="00C7024A">
            <w:r>
              <w:rPr>
                <w:rFonts w:hint="eastAsia"/>
              </w:rPr>
              <w:t>学号</w:t>
            </w:r>
          </w:p>
        </w:tc>
        <w:tc>
          <w:tcPr>
            <w:tcW w:w="940" w:type="dxa"/>
            <w:shd w:val="clear" w:color="auto" w:fill="auto"/>
            <w:vAlign w:val="center"/>
          </w:tcPr>
          <w:p w:rsidR="005575B4" w:rsidRDefault="00C7024A">
            <w:r>
              <w:rPr>
                <w:rFonts w:hint="eastAsia"/>
              </w:rPr>
              <w:t>姓名</w:t>
            </w:r>
          </w:p>
        </w:tc>
        <w:tc>
          <w:tcPr>
            <w:tcW w:w="4133" w:type="dxa"/>
            <w:shd w:val="clear" w:color="auto" w:fill="auto"/>
            <w:vAlign w:val="center"/>
          </w:tcPr>
          <w:p w:rsidR="005575B4" w:rsidRDefault="00C7024A">
            <w:r>
              <w:rPr>
                <w:rFonts w:hint="eastAsia"/>
              </w:rPr>
              <w:t>论文题目</w:t>
            </w:r>
          </w:p>
        </w:tc>
        <w:tc>
          <w:tcPr>
            <w:tcW w:w="1416" w:type="dxa"/>
            <w:shd w:val="clear" w:color="auto" w:fill="auto"/>
            <w:vAlign w:val="center"/>
          </w:tcPr>
          <w:p w:rsidR="005575B4" w:rsidRDefault="00C7024A">
            <w:pPr>
              <w:rPr>
                <w:sz w:val="20"/>
                <w:szCs w:val="20"/>
              </w:rPr>
            </w:pPr>
            <w:r>
              <w:rPr>
                <w:rFonts w:hint="eastAsia"/>
                <w:sz w:val="20"/>
                <w:szCs w:val="20"/>
              </w:rPr>
              <w:t>指导老师</w:t>
            </w:r>
          </w:p>
        </w:tc>
      </w:tr>
      <w:tr w:rsidR="005575B4">
        <w:trPr>
          <w:trHeight w:val="465"/>
        </w:trPr>
        <w:tc>
          <w:tcPr>
            <w:tcW w:w="1080" w:type="dxa"/>
            <w:vMerge w:val="restart"/>
            <w:shd w:val="clear" w:color="auto" w:fill="auto"/>
            <w:vAlign w:val="center"/>
          </w:tcPr>
          <w:p w:rsidR="005575B4" w:rsidRDefault="00C7024A">
            <w:r>
              <w:rPr>
                <w:rFonts w:hint="eastAsia"/>
              </w:rPr>
              <w:t>建材学院</w:t>
            </w:r>
          </w:p>
        </w:tc>
        <w:tc>
          <w:tcPr>
            <w:tcW w:w="1266" w:type="dxa"/>
            <w:shd w:val="clear" w:color="auto" w:fill="auto"/>
            <w:vAlign w:val="center"/>
          </w:tcPr>
          <w:p w:rsidR="005575B4" w:rsidRDefault="00C7024A">
            <w:r>
              <w:rPr>
                <w:rFonts w:hint="eastAsia"/>
              </w:rPr>
              <w:t>1451020014</w:t>
            </w:r>
          </w:p>
        </w:tc>
        <w:tc>
          <w:tcPr>
            <w:tcW w:w="940" w:type="dxa"/>
            <w:shd w:val="clear" w:color="auto" w:fill="auto"/>
            <w:vAlign w:val="center"/>
          </w:tcPr>
          <w:p w:rsidR="005575B4" w:rsidRDefault="00C7024A">
            <w:r>
              <w:rPr>
                <w:rFonts w:hint="eastAsia"/>
              </w:rPr>
              <w:t>张俊</w:t>
            </w:r>
          </w:p>
        </w:tc>
        <w:tc>
          <w:tcPr>
            <w:tcW w:w="4133" w:type="dxa"/>
            <w:shd w:val="clear" w:color="auto" w:fill="auto"/>
            <w:vAlign w:val="center"/>
          </w:tcPr>
          <w:p w:rsidR="005575B4" w:rsidRDefault="00C7024A">
            <w:r>
              <w:rPr>
                <w:rFonts w:hint="eastAsia"/>
              </w:rPr>
              <w:t>玻璃钢船模用模具的制作</w:t>
            </w:r>
          </w:p>
        </w:tc>
        <w:tc>
          <w:tcPr>
            <w:tcW w:w="1416" w:type="dxa"/>
            <w:shd w:val="clear" w:color="auto" w:fill="auto"/>
            <w:vAlign w:val="center"/>
          </w:tcPr>
          <w:p w:rsidR="005575B4" w:rsidRDefault="00C7024A">
            <w:r>
              <w:rPr>
                <w:rFonts w:hint="eastAsia"/>
              </w:rPr>
              <w:t>王超</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1451020028</w:t>
            </w:r>
          </w:p>
        </w:tc>
        <w:tc>
          <w:tcPr>
            <w:tcW w:w="940" w:type="dxa"/>
            <w:shd w:val="clear" w:color="auto" w:fill="auto"/>
            <w:vAlign w:val="center"/>
          </w:tcPr>
          <w:p w:rsidR="005575B4" w:rsidRDefault="00C7024A">
            <w:proofErr w:type="gramStart"/>
            <w:r>
              <w:rPr>
                <w:rFonts w:hint="eastAsia"/>
              </w:rPr>
              <w:t>宋雪敏</w:t>
            </w:r>
            <w:proofErr w:type="gramEnd"/>
          </w:p>
        </w:tc>
        <w:tc>
          <w:tcPr>
            <w:tcW w:w="4133" w:type="dxa"/>
            <w:shd w:val="clear" w:color="auto" w:fill="auto"/>
            <w:vAlign w:val="center"/>
          </w:tcPr>
          <w:p w:rsidR="005575B4" w:rsidRDefault="00C7024A">
            <w:r>
              <w:rPr>
                <w:rFonts w:hint="eastAsia"/>
              </w:rPr>
              <w:t>分等级多孔</w:t>
            </w:r>
            <w:proofErr w:type="spellStart"/>
            <w:r>
              <w:rPr>
                <w:rFonts w:hint="eastAsia"/>
              </w:rPr>
              <w:t>NiO</w:t>
            </w:r>
            <w:proofErr w:type="spellEnd"/>
            <w:r>
              <w:rPr>
                <w:rFonts w:hint="eastAsia"/>
              </w:rPr>
              <w:t>微球的制备及其吸附性能</w:t>
            </w:r>
          </w:p>
        </w:tc>
        <w:tc>
          <w:tcPr>
            <w:tcW w:w="1416" w:type="dxa"/>
            <w:shd w:val="clear" w:color="auto" w:fill="auto"/>
            <w:vAlign w:val="center"/>
          </w:tcPr>
          <w:p w:rsidR="005575B4" w:rsidRDefault="00C7024A">
            <w:r>
              <w:rPr>
                <w:rFonts w:hint="eastAsia"/>
              </w:rPr>
              <w:t>乐垚</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1451020013</w:t>
            </w:r>
          </w:p>
        </w:tc>
        <w:tc>
          <w:tcPr>
            <w:tcW w:w="940" w:type="dxa"/>
            <w:shd w:val="clear" w:color="auto" w:fill="auto"/>
            <w:vAlign w:val="center"/>
          </w:tcPr>
          <w:p w:rsidR="005575B4" w:rsidRDefault="00C7024A">
            <w:r>
              <w:rPr>
                <w:rFonts w:hint="eastAsia"/>
              </w:rPr>
              <w:t>舒秀婷</w:t>
            </w:r>
            <w:r>
              <w:rPr>
                <w:rFonts w:hint="eastAsia"/>
              </w:rPr>
              <w:t xml:space="preserve"> </w:t>
            </w:r>
          </w:p>
        </w:tc>
        <w:tc>
          <w:tcPr>
            <w:tcW w:w="4133" w:type="dxa"/>
            <w:shd w:val="clear" w:color="auto" w:fill="auto"/>
            <w:vAlign w:val="center"/>
          </w:tcPr>
          <w:p w:rsidR="005575B4" w:rsidRDefault="00C7024A">
            <w:r>
              <w:rPr>
                <w:rFonts w:hint="eastAsia"/>
              </w:rPr>
              <w:t>Au/TiO2/C3N4</w:t>
            </w:r>
            <w:r>
              <w:rPr>
                <w:rFonts w:hint="eastAsia"/>
              </w:rPr>
              <w:t>复合等离子体光催化材料的制备及其性能研究</w:t>
            </w:r>
            <w:r>
              <w:rPr>
                <w:rFonts w:hint="eastAsia"/>
              </w:rPr>
              <w:t xml:space="preserve"> </w:t>
            </w:r>
          </w:p>
        </w:tc>
        <w:tc>
          <w:tcPr>
            <w:tcW w:w="1416" w:type="dxa"/>
            <w:shd w:val="clear" w:color="auto" w:fill="auto"/>
            <w:vAlign w:val="center"/>
          </w:tcPr>
          <w:p w:rsidR="005575B4" w:rsidRDefault="00C7024A">
            <w:proofErr w:type="gramStart"/>
            <w:r>
              <w:rPr>
                <w:rFonts w:hint="eastAsia"/>
              </w:rPr>
              <w:t>亓</w:t>
            </w:r>
            <w:proofErr w:type="gramEnd"/>
            <w:r>
              <w:rPr>
                <w:rFonts w:hint="eastAsia"/>
              </w:rPr>
              <w:t>丽芳</w:t>
            </w:r>
            <w:r>
              <w:rPr>
                <w:rFonts w:hint="eastAsia"/>
              </w:rPr>
              <w:t xml:space="preserve"> </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 xml:space="preserve">1451020008 </w:t>
            </w:r>
          </w:p>
        </w:tc>
        <w:tc>
          <w:tcPr>
            <w:tcW w:w="940" w:type="dxa"/>
            <w:shd w:val="clear" w:color="auto" w:fill="auto"/>
            <w:vAlign w:val="center"/>
          </w:tcPr>
          <w:p w:rsidR="005575B4" w:rsidRDefault="00C7024A">
            <w:r>
              <w:rPr>
                <w:rFonts w:hint="eastAsia"/>
              </w:rPr>
              <w:t>杨炎武</w:t>
            </w:r>
          </w:p>
        </w:tc>
        <w:tc>
          <w:tcPr>
            <w:tcW w:w="4133" w:type="dxa"/>
            <w:shd w:val="clear" w:color="auto" w:fill="auto"/>
            <w:vAlign w:val="center"/>
          </w:tcPr>
          <w:p w:rsidR="005575B4" w:rsidRDefault="00C7024A">
            <w:r>
              <w:rPr>
                <w:rFonts w:hint="eastAsia"/>
              </w:rPr>
              <w:t>镍</w:t>
            </w:r>
            <w:r>
              <w:rPr>
                <w:rFonts w:hint="eastAsia"/>
              </w:rPr>
              <w:t>/</w:t>
            </w:r>
            <w:r>
              <w:rPr>
                <w:rFonts w:hint="eastAsia"/>
              </w:rPr>
              <w:t>锰复合吸附剂的制备及性能研究</w:t>
            </w:r>
          </w:p>
        </w:tc>
        <w:tc>
          <w:tcPr>
            <w:tcW w:w="1416" w:type="dxa"/>
            <w:shd w:val="clear" w:color="auto" w:fill="auto"/>
            <w:vAlign w:val="center"/>
          </w:tcPr>
          <w:p w:rsidR="005575B4" w:rsidRDefault="00C7024A">
            <w:proofErr w:type="gramStart"/>
            <w:r>
              <w:rPr>
                <w:rFonts w:hint="eastAsia"/>
              </w:rPr>
              <w:t>亓</w:t>
            </w:r>
            <w:proofErr w:type="gramEnd"/>
            <w:r>
              <w:rPr>
                <w:rFonts w:hint="eastAsia"/>
              </w:rPr>
              <w:t>丽芳</w:t>
            </w:r>
            <w:r>
              <w:rPr>
                <w:rFonts w:hint="eastAsia"/>
              </w:rPr>
              <w:t xml:space="preserve"> </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1451030018</w:t>
            </w:r>
          </w:p>
        </w:tc>
        <w:tc>
          <w:tcPr>
            <w:tcW w:w="940" w:type="dxa"/>
            <w:shd w:val="clear" w:color="auto" w:fill="auto"/>
            <w:vAlign w:val="center"/>
          </w:tcPr>
          <w:p w:rsidR="005575B4" w:rsidRDefault="00C7024A">
            <w:proofErr w:type="gramStart"/>
            <w:r>
              <w:rPr>
                <w:rFonts w:hint="eastAsia"/>
              </w:rPr>
              <w:t>胡巧</w:t>
            </w:r>
            <w:proofErr w:type="gramEnd"/>
          </w:p>
        </w:tc>
        <w:tc>
          <w:tcPr>
            <w:tcW w:w="4133" w:type="dxa"/>
            <w:shd w:val="clear" w:color="auto" w:fill="auto"/>
            <w:vAlign w:val="center"/>
          </w:tcPr>
          <w:p w:rsidR="005575B4" w:rsidRDefault="00C7024A">
            <w:r>
              <w:rPr>
                <w:rFonts w:hint="eastAsia"/>
              </w:rPr>
              <w:t>高校宿舍楼设计</w:t>
            </w:r>
          </w:p>
        </w:tc>
        <w:tc>
          <w:tcPr>
            <w:tcW w:w="1416" w:type="dxa"/>
            <w:shd w:val="clear" w:color="auto" w:fill="auto"/>
            <w:vAlign w:val="center"/>
          </w:tcPr>
          <w:p w:rsidR="005575B4" w:rsidRDefault="00C7024A">
            <w:r>
              <w:rPr>
                <w:rFonts w:hint="eastAsia"/>
              </w:rPr>
              <w:t>王玉岚</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1451030039</w:t>
            </w:r>
          </w:p>
        </w:tc>
        <w:tc>
          <w:tcPr>
            <w:tcW w:w="940" w:type="dxa"/>
            <w:shd w:val="clear" w:color="auto" w:fill="auto"/>
            <w:vAlign w:val="center"/>
          </w:tcPr>
          <w:p w:rsidR="005575B4" w:rsidRDefault="00C7024A">
            <w:r>
              <w:rPr>
                <w:rFonts w:hint="eastAsia"/>
              </w:rPr>
              <w:t>陈心怡</w:t>
            </w:r>
          </w:p>
        </w:tc>
        <w:tc>
          <w:tcPr>
            <w:tcW w:w="4133" w:type="dxa"/>
            <w:shd w:val="clear" w:color="auto" w:fill="auto"/>
            <w:vAlign w:val="center"/>
          </w:tcPr>
          <w:p w:rsidR="005575B4" w:rsidRDefault="00C7024A">
            <w:proofErr w:type="gramStart"/>
            <w:r>
              <w:rPr>
                <w:rFonts w:hint="eastAsia"/>
              </w:rPr>
              <w:t>光谷某</w:t>
            </w:r>
            <w:proofErr w:type="gramEnd"/>
            <w:r>
              <w:rPr>
                <w:rFonts w:hint="eastAsia"/>
              </w:rPr>
              <w:t>社区服务中心工程</w:t>
            </w:r>
            <w:r>
              <w:rPr>
                <w:rFonts w:hint="eastAsia"/>
              </w:rPr>
              <w:t>BIM</w:t>
            </w:r>
            <w:r>
              <w:rPr>
                <w:rFonts w:hint="eastAsia"/>
              </w:rPr>
              <w:t>建筑模型设计</w:t>
            </w:r>
          </w:p>
        </w:tc>
        <w:tc>
          <w:tcPr>
            <w:tcW w:w="1416" w:type="dxa"/>
            <w:shd w:val="clear" w:color="auto" w:fill="auto"/>
            <w:vAlign w:val="center"/>
          </w:tcPr>
          <w:p w:rsidR="005575B4" w:rsidRDefault="00C7024A">
            <w:r>
              <w:rPr>
                <w:rFonts w:hint="eastAsia"/>
              </w:rPr>
              <w:t>聂琼</w:t>
            </w:r>
          </w:p>
        </w:tc>
      </w:tr>
      <w:tr w:rsidR="005575B4">
        <w:trPr>
          <w:trHeight w:val="64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1450700024</w:t>
            </w:r>
          </w:p>
        </w:tc>
        <w:tc>
          <w:tcPr>
            <w:tcW w:w="940" w:type="dxa"/>
            <w:shd w:val="clear" w:color="auto" w:fill="auto"/>
            <w:vAlign w:val="center"/>
          </w:tcPr>
          <w:p w:rsidR="005575B4" w:rsidRDefault="00C7024A">
            <w:proofErr w:type="gramStart"/>
            <w:r>
              <w:rPr>
                <w:rFonts w:hint="eastAsia"/>
              </w:rPr>
              <w:t>余延俊</w:t>
            </w:r>
            <w:proofErr w:type="gramEnd"/>
          </w:p>
        </w:tc>
        <w:tc>
          <w:tcPr>
            <w:tcW w:w="4133" w:type="dxa"/>
            <w:shd w:val="clear" w:color="auto" w:fill="auto"/>
            <w:vAlign w:val="center"/>
          </w:tcPr>
          <w:p w:rsidR="005575B4" w:rsidRDefault="00C7024A">
            <w:r>
              <w:rPr>
                <w:rFonts w:hint="eastAsia"/>
              </w:rPr>
              <w:t>某多层钢筋混凝土建筑结构</w:t>
            </w:r>
            <w:r>
              <w:rPr>
                <w:rFonts w:hint="eastAsia"/>
              </w:rPr>
              <w:t>BIM</w:t>
            </w:r>
            <w:r>
              <w:rPr>
                <w:rFonts w:hint="eastAsia"/>
              </w:rPr>
              <w:t>建模与分析</w:t>
            </w:r>
            <w:r>
              <w:rPr>
                <w:rFonts w:hint="eastAsia"/>
              </w:rPr>
              <w:t>--</w:t>
            </w:r>
            <w:r>
              <w:rPr>
                <w:rFonts w:hint="eastAsia"/>
              </w:rPr>
              <w:t>以河北工程大学第二后勤服务楼为例</w:t>
            </w:r>
          </w:p>
        </w:tc>
        <w:tc>
          <w:tcPr>
            <w:tcW w:w="1416" w:type="dxa"/>
            <w:shd w:val="clear" w:color="auto" w:fill="auto"/>
            <w:vAlign w:val="center"/>
          </w:tcPr>
          <w:p w:rsidR="005575B4" w:rsidRDefault="00C7024A">
            <w:proofErr w:type="gramStart"/>
            <w:r>
              <w:rPr>
                <w:rFonts w:hint="eastAsia"/>
              </w:rPr>
              <w:t>张忠贵</w:t>
            </w:r>
            <w:proofErr w:type="gramEnd"/>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1451030022</w:t>
            </w:r>
          </w:p>
        </w:tc>
        <w:tc>
          <w:tcPr>
            <w:tcW w:w="940" w:type="dxa"/>
            <w:shd w:val="clear" w:color="auto" w:fill="auto"/>
            <w:vAlign w:val="center"/>
          </w:tcPr>
          <w:p w:rsidR="005575B4" w:rsidRDefault="00C7024A">
            <w:proofErr w:type="gramStart"/>
            <w:r>
              <w:rPr>
                <w:rFonts w:hint="eastAsia"/>
              </w:rPr>
              <w:t>唐宝锋</w:t>
            </w:r>
            <w:proofErr w:type="gramEnd"/>
          </w:p>
        </w:tc>
        <w:tc>
          <w:tcPr>
            <w:tcW w:w="4133" w:type="dxa"/>
            <w:shd w:val="clear" w:color="auto" w:fill="auto"/>
            <w:vAlign w:val="center"/>
          </w:tcPr>
          <w:p w:rsidR="005575B4" w:rsidRDefault="00C7024A">
            <w:r>
              <w:rPr>
                <w:rFonts w:hint="eastAsia"/>
              </w:rPr>
              <w:t>湖北第二师范学院招待所设计</w:t>
            </w:r>
          </w:p>
        </w:tc>
        <w:tc>
          <w:tcPr>
            <w:tcW w:w="1416" w:type="dxa"/>
            <w:shd w:val="clear" w:color="auto" w:fill="auto"/>
            <w:vAlign w:val="center"/>
          </w:tcPr>
          <w:p w:rsidR="005575B4" w:rsidRDefault="00C7024A">
            <w:r>
              <w:rPr>
                <w:rFonts w:hint="eastAsia"/>
              </w:rPr>
              <w:t>马朝霞</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1451030042</w:t>
            </w:r>
          </w:p>
        </w:tc>
        <w:tc>
          <w:tcPr>
            <w:tcW w:w="940" w:type="dxa"/>
            <w:shd w:val="clear" w:color="auto" w:fill="auto"/>
            <w:vAlign w:val="center"/>
          </w:tcPr>
          <w:p w:rsidR="005575B4" w:rsidRDefault="00C7024A">
            <w:proofErr w:type="gramStart"/>
            <w:r>
              <w:rPr>
                <w:rFonts w:hint="eastAsia"/>
              </w:rPr>
              <w:t>程锦辉</w:t>
            </w:r>
            <w:proofErr w:type="gramEnd"/>
          </w:p>
        </w:tc>
        <w:tc>
          <w:tcPr>
            <w:tcW w:w="4133" w:type="dxa"/>
            <w:shd w:val="clear" w:color="auto" w:fill="auto"/>
            <w:vAlign w:val="center"/>
          </w:tcPr>
          <w:p w:rsidR="005575B4" w:rsidRDefault="00C7024A">
            <w:proofErr w:type="gramStart"/>
            <w:r>
              <w:rPr>
                <w:rFonts w:hint="eastAsia"/>
              </w:rPr>
              <w:t>光谷某</w:t>
            </w:r>
            <w:proofErr w:type="gramEnd"/>
            <w:r>
              <w:rPr>
                <w:rFonts w:hint="eastAsia"/>
              </w:rPr>
              <w:t>高校学生宿舍楼设计</w:t>
            </w:r>
          </w:p>
        </w:tc>
        <w:tc>
          <w:tcPr>
            <w:tcW w:w="1416" w:type="dxa"/>
            <w:shd w:val="clear" w:color="auto" w:fill="auto"/>
            <w:vAlign w:val="center"/>
          </w:tcPr>
          <w:p w:rsidR="005575B4" w:rsidRDefault="00C7024A">
            <w:r>
              <w:rPr>
                <w:rFonts w:hint="eastAsia"/>
              </w:rPr>
              <w:t>胡显燕</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1451030061</w:t>
            </w:r>
          </w:p>
        </w:tc>
        <w:tc>
          <w:tcPr>
            <w:tcW w:w="940" w:type="dxa"/>
            <w:shd w:val="clear" w:color="auto" w:fill="auto"/>
            <w:vAlign w:val="center"/>
          </w:tcPr>
          <w:p w:rsidR="005575B4" w:rsidRDefault="00C7024A">
            <w:r>
              <w:rPr>
                <w:rFonts w:hint="eastAsia"/>
              </w:rPr>
              <w:t>郭成波</w:t>
            </w:r>
          </w:p>
        </w:tc>
        <w:tc>
          <w:tcPr>
            <w:tcW w:w="4133" w:type="dxa"/>
            <w:shd w:val="clear" w:color="auto" w:fill="auto"/>
            <w:vAlign w:val="center"/>
          </w:tcPr>
          <w:p w:rsidR="005575B4" w:rsidRDefault="00C7024A">
            <w:r>
              <w:rPr>
                <w:rFonts w:hint="eastAsia"/>
              </w:rPr>
              <w:t>和</w:t>
            </w:r>
            <w:proofErr w:type="gramStart"/>
            <w:r>
              <w:rPr>
                <w:rFonts w:hint="eastAsia"/>
              </w:rPr>
              <w:t>昌未来</w:t>
            </w:r>
            <w:proofErr w:type="gramEnd"/>
            <w:r>
              <w:rPr>
                <w:rFonts w:hint="eastAsia"/>
              </w:rPr>
              <w:t>城</w:t>
            </w:r>
            <w:r>
              <w:rPr>
                <w:rFonts w:hint="eastAsia"/>
              </w:rPr>
              <w:t>19</w:t>
            </w:r>
            <w:r>
              <w:rPr>
                <w:rFonts w:hint="eastAsia"/>
              </w:rPr>
              <w:t>号楼设计</w:t>
            </w:r>
          </w:p>
        </w:tc>
        <w:tc>
          <w:tcPr>
            <w:tcW w:w="1416" w:type="dxa"/>
            <w:shd w:val="clear" w:color="auto" w:fill="auto"/>
            <w:vAlign w:val="center"/>
          </w:tcPr>
          <w:p w:rsidR="005575B4" w:rsidRDefault="00C7024A">
            <w:r>
              <w:rPr>
                <w:rFonts w:hint="eastAsia"/>
              </w:rPr>
              <w:t>肖凯</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pPr>
              <w:rPr>
                <w:rFonts w:ascii="新宋体" w:eastAsia="新宋体" w:hAnsi="新宋体"/>
              </w:rPr>
            </w:pPr>
            <w:r>
              <w:rPr>
                <w:rFonts w:ascii="新宋体" w:eastAsia="新宋体" w:hAnsi="新宋体" w:hint="eastAsia"/>
              </w:rPr>
              <w:t>1451010038</w:t>
            </w:r>
          </w:p>
        </w:tc>
        <w:tc>
          <w:tcPr>
            <w:tcW w:w="940" w:type="dxa"/>
            <w:shd w:val="clear" w:color="auto" w:fill="auto"/>
            <w:vAlign w:val="center"/>
          </w:tcPr>
          <w:p w:rsidR="005575B4" w:rsidRDefault="00C7024A">
            <w:pPr>
              <w:rPr>
                <w:rFonts w:ascii="新宋体" w:eastAsia="新宋体" w:hAnsi="新宋体"/>
              </w:rPr>
            </w:pPr>
            <w:r>
              <w:rPr>
                <w:rFonts w:ascii="新宋体" w:eastAsia="新宋体" w:hAnsi="新宋体" w:hint="eastAsia"/>
              </w:rPr>
              <w:t>金庭</w:t>
            </w:r>
          </w:p>
        </w:tc>
        <w:tc>
          <w:tcPr>
            <w:tcW w:w="4133" w:type="dxa"/>
            <w:shd w:val="clear" w:color="auto" w:fill="auto"/>
            <w:vAlign w:val="center"/>
          </w:tcPr>
          <w:p w:rsidR="005575B4" w:rsidRDefault="00C7024A">
            <w:pPr>
              <w:rPr>
                <w:rFonts w:ascii="新宋体" w:eastAsia="新宋体" w:hAnsi="新宋体"/>
              </w:rPr>
            </w:pPr>
            <w:r>
              <w:rPr>
                <w:rFonts w:ascii="新宋体" w:eastAsia="新宋体" w:hAnsi="新宋体" w:hint="eastAsia"/>
              </w:rPr>
              <w:t>论民用建筑施工过程中的成本控制</w:t>
            </w:r>
          </w:p>
        </w:tc>
        <w:tc>
          <w:tcPr>
            <w:tcW w:w="1416" w:type="dxa"/>
            <w:shd w:val="clear" w:color="auto" w:fill="auto"/>
            <w:vAlign w:val="center"/>
          </w:tcPr>
          <w:p w:rsidR="005575B4" w:rsidRDefault="00C7024A">
            <w:pPr>
              <w:rPr>
                <w:rFonts w:ascii="新宋体" w:eastAsia="新宋体" w:hAnsi="新宋体"/>
              </w:rPr>
            </w:pPr>
            <w:r>
              <w:rPr>
                <w:rFonts w:ascii="新宋体" w:eastAsia="新宋体" w:hAnsi="新宋体" w:hint="eastAsia"/>
              </w:rPr>
              <w:t>吴正祥</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1451010058</w:t>
            </w:r>
          </w:p>
        </w:tc>
        <w:tc>
          <w:tcPr>
            <w:tcW w:w="940" w:type="dxa"/>
            <w:shd w:val="clear" w:color="auto" w:fill="auto"/>
            <w:vAlign w:val="center"/>
          </w:tcPr>
          <w:p w:rsidR="005575B4" w:rsidRDefault="00C7024A">
            <w:r>
              <w:rPr>
                <w:rFonts w:hint="eastAsia"/>
              </w:rPr>
              <w:t>赵佳欣</w:t>
            </w:r>
          </w:p>
        </w:tc>
        <w:tc>
          <w:tcPr>
            <w:tcW w:w="4133" w:type="dxa"/>
            <w:shd w:val="clear" w:color="auto" w:fill="auto"/>
            <w:vAlign w:val="center"/>
          </w:tcPr>
          <w:p w:rsidR="005575B4" w:rsidRDefault="00C7024A">
            <w:r>
              <w:rPr>
                <w:rFonts w:hint="eastAsia"/>
              </w:rPr>
              <w:t>综合楼招标控制价编制</w:t>
            </w:r>
          </w:p>
        </w:tc>
        <w:tc>
          <w:tcPr>
            <w:tcW w:w="1416" w:type="dxa"/>
            <w:shd w:val="clear" w:color="auto" w:fill="auto"/>
            <w:vAlign w:val="center"/>
          </w:tcPr>
          <w:p w:rsidR="005575B4" w:rsidRDefault="00C7024A">
            <w:r>
              <w:rPr>
                <w:rFonts w:hint="eastAsia"/>
              </w:rPr>
              <w:t>谢莎莎</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r>
              <w:rPr>
                <w:rFonts w:hint="eastAsia"/>
              </w:rPr>
              <w:t>1451110016</w:t>
            </w:r>
          </w:p>
        </w:tc>
        <w:tc>
          <w:tcPr>
            <w:tcW w:w="940" w:type="dxa"/>
            <w:shd w:val="clear" w:color="auto" w:fill="auto"/>
            <w:vAlign w:val="center"/>
          </w:tcPr>
          <w:p w:rsidR="005575B4" w:rsidRDefault="00C7024A">
            <w:r>
              <w:rPr>
                <w:rFonts w:hint="eastAsia"/>
              </w:rPr>
              <w:t>王亚敏</w:t>
            </w:r>
          </w:p>
        </w:tc>
        <w:tc>
          <w:tcPr>
            <w:tcW w:w="4133" w:type="dxa"/>
            <w:shd w:val="clear" w:color="auto" w:fill="auto"/>
            <w:vAlign w:val="center"/>
          </w:tcPr>
          <w:p w:rsidR="005575B4" w:rsidRDefault="00C7024A">
            <w:r>
              <w:rPr>
                <w:rFonts w:hint="eastAsia"/>
              </w:rPr>
              <w:t>2017</w:t>
            </w:r>
            <w:r>
              <w:rPr>
                <w:rFonts w:hint="eastAsia"/>
              </w:rPr>
              <w:t>武汉市住宅工程质量调查研究</w:t>
            </w:r>
          </w:p>
        </w:tc>
        <w:tc>
          <w:tcPr>
            <w:tcW w:w="1416" w:type="dxa"/>
            <w:shd w:val="clear" w:color="auto" w:fill="auto"/>
            <w:vAlign w:val="center"/>
          </w:tcPr>
          <w:p w:rsidR="005575B4" w:rsidRDefault="00C7024A">
            <w:r>
              <w:rPr>
                <w:rFonts w:hint="eastAsia"/>
              </w:rPr>
              <w:t>宋金强</w:t>
            </w:r>
          </w:p>
        </w:tc>
      </w:tr>
      <w:tr w:rsidR="005575B4">
        <w:trPr>
          <w:trHeight w:val="465"/>
        </w:trPr>
        <w:tc>
          <w:tcPr>
            <w:tcW w:w="1080" w:type="dxa"/>
            <w:vMerge/>
            <w:vAlign w:val="center"/>
          </w:tcPr>
          <w:p w:rsidR="005575B4" w:rsidRDefault="005575B4"/>
        </w:tc>
        <w:tc>
          <w:tcPr>
            <w:tcW w:w="1266" w:type="dxa"/>
            <w:shd w:val="clear" w:color="auto" w:fill="auto"/>
            <w:vAlign w:val="center"/>
          </w:tcPr>
          <w:p w:rsidR="005575B4" w:rsidRDefault="00C7024A">
            <w:pPr>
              <w:rPr>
                <w:rFonts w:ascii="新宋体" w:eastAsia="新宋体" w:hAnsi="新宋体"/>
              </w:rPr>
            </w:pPr>
            <w:r>
              <w:rPr>
                <w:rFonts w:ascii="新宋体" w:eastAsia="新宋体" w:hAnsi="新宋体" w:hint="eastAsia"/>
              </w:rPr>
              <w:t>1471010003</w:t>
            </w:r>
          </w:p>
        </w:tc>
        <w:tc>
          <w:tcPr>
            <w:tcW w:w="940" w:type="dxa"/>
            <w:shd w:val="clear" w:color="auto" w:fill="auto"/>
            <w:vAlign w:val="center"/>
          </w:tcPr>
          <w:p w:rsidR="005575B4" w:rsidRDefault="00C7024A">
            <w:pPr>
              <w:rPr>
                <w:rFonts w:ascii="新宋体" w:eastAsia="新宋体" w:hAnsi="新宋体"/>
              </w:rPr>
            </w:pPr>
            <w:proofErr w:type="gramStart"/>
            <w:r>
              <w:rPr>
                <w:rFonts w:ascii="新宋体" w:eastAsia="新宋体" w:hAnsi="新宋体" w:hint="eastAsia"/>
              </w:rPr>
              <w:t>余燕</w:t>
            </w:r>
            <w:proofErr w:type="gramEnd"/>
          </w:p>
        </w:tc>
        <w:tc>
          <w:tcPr>
            <w:tcW w:w="4133" w:type="dxa"/>
            <w:shd w:val="clear" w:color="auto" w:fill="auto"/>
            <w:vAlign w:val="center"/>
          </w:tcPr>
          <w:p w:rsidR="005575B4" w:rsidRDefault="00C7024A">
            <w:pPr>
              <w:rPr>
                <w:rFonts w:ascii="新宋体" w:eastAsia="新宋体" w:hAnsi="新宋体"/>
              </w:rPr>
            </w:pPr>
            <w:r>
              <w:rPr>
                <w:rFonts w:ascii="新宋体" w:eastAsia="新宋体" w:hAnsi="新宋体" w:hint="eastAsia"/>
              </w:rPr>
              <w:t>武汉地铁地下连续墙施工技术探析</w:t>
            </w:r>
          </w:p>
        </w:tc>
        <w:tc>
          <w:tcPr>
            <w:tcW w:w="1416" w:type="dxa"/>
            <w:shd w:val="clear" w:color="auto" w:fill="auto"/>
            <w:vAlign w:val="center"/>
          </w:tcPr>
          <w:p w:rsidR="005575B4" w:rsidRDefault="00C7024A">
            <w:pPr>
              <w:rPr>
                <w:rFonts w:ascii="新宋体" w:eastAsia="新宋体" w:hAnsi="新宋体"/>
              </w:rPr>
            </w:pPr>
            <w:r>
              <w:rPr>
                <w:rFonts w:ascii="新宋体" w:eastAsia="新宋体" w:hAnsi="新宋体" w:hint="eastAsia"/>
              </w:rPr>
              <w:t>蒋芳</w:t>
            </w:r>
          </w:p>
        </w:tc>
      </w:tr>
    </w:tbl>
    <w:p w:rsidR="005575B4" w:rsidRDefault="00C7024A">
      <w:pPr>
        <w:pStyle w:val="af1"/>
        <w:ind w:firstLine="480"/>
      </w:pPr>
      <w:r>
        <w:rPr>
          <w:rFonts w:hint="eastAsia"/>
        </w:rPr>
        <w:t>我院先后分二批组织答辩，分别于</w:t>
      </w:r>
      <w:r>
        <w:rPr>
          <w:rFonts w:hint="eastAsia"/>
        </w:rPr>
        <w:t>2018</w:t>
      </w:r>
      <w:r>
        <w:rPr>
          <w:rFonts w:hint="eastAsia"/>
        </w:rPr>
        <w:t>年</w:t>
      </w:r>
      <w:r>
        <w:rPr>
          <w:rFonts w:hint="eastAsia"/>
        </w:rPr>
        <w:t>4</w:t>
      </w:r>
      <w:r>
        <w:rPr>
          <w:rFonts w:hint="eastAsia"/>
        </w:rPr>
        <w:t>月</w:t>
      </w:r>
      <w:r>
        <w:rPr>
          <w:rFonts w:hint="eastAsia"/>
        </w:rPr>
        <w:t>22</w:t>
      </w:r>
      <w:r>
        <w:rPr>
          <w:rFonts w:hint="eastAsia"/>
        </w:rPr>
        <w:t>日全体毕业生论文答辩，</w:t>
      </w:r>
      <w:r>
        <w:rPr>
          <w:rFonts w:hint="eastAsia"/>
        </w:rPr>
        <w:t>2018</w:t>
      </w:r>
      <w:r>
        <w:rPr>
          <w:rFonts w:hint="eastAsia"/>
        </w:rPr>
        <w:t>年</w:t>
      </w:r>
      <w:r>
        <w:rPr>
          <w:rFonts w:hint="eastAsia"/>
        </w:rPr>
        <w:t>5</w:t>
      </w:r>
      <w:r>
        <w:rPr>
          <w:rFonts w:hint="eastAsia"/>
        </w:rPr>
        <w:t>月</w:t>
      </w:r>
      <w:r>
        <w:rPr>
          <w:rFonts w:hint="eastAsia"/>
        </w:rPr>
        <w:t>3</w:t>
      </w:r>
      <w:r>
        <w:rPr>
          <w:rFonts w:hint="eastAsia"/>
        </w:rPr>
        <w:t>日优秀毕业论文答辩，均按学校各项规定完成。</w:t>
      </w:r>
    </w:p>
    <w:p w:rsidR="005575B4" w:rsidRDefault="00C7024A">
      <w:pPr>
        <w:pStyle w:val="af1"/>
        <w:ind w:firstLine="480"/>
      </w:pPr>
      <w:r>
        <w:rPr>
          <w:rFonts w:hint="eastAsia"/>
        </w:rPr>
        <w:t>经过两次答辩的认真审查，我院</w:t>
      </w:r>
      <w:r>
        <w:rPr>
          <w:rFonts w:hint="eastAsia"/>
        </w:rPr>
        <w:t>14</w:t>
      </w:r>
      <w:r>
        <w:rPr>
          <w:rFonts w:hint="eastAsia"/>
        </w:rPr>
        <w:t>工程管理专业的赵佳欣、余燕同学，</w:t>
      </w:r>
      <w:r>
        <w:rPr>
          <w:rFonts w:hint="eastAsia"/>
        </w:rPr>
        <w:t>14</w:t>
      </w:r>
      <w:r>
        <w:rPr>
          <w:rFonts w:hint="eastAsia"/>
        </w:rPr>
        <w:t>材料物理的杨炎武同学，</w:t>
      </w:r>
      <w:r>
        <w:rPr>
          <w:rFonts w:hint="eastAsia"/>
        </w:rPr>
        <w:t>14</w:t>
      </w:r>
      <w:r>
        <w:rPr>
          <w:rFonts w:hint="eastAsia"/>
        </w:rPr>
        <w:t>土木工程的余延俊同学上报省级优秀论文的评选。</w:t>
      </w:r>
    </w:p>
    <w:p w:rsidR="005575B4" w:rsidRDefault="00C7024A">
      <w:pPr>
        <w:pStyle w:val="4"/>
        <w:ind w:firstLine="482"/>
      </w:pPr>
      <w:r>
        <w:t>9</w:t>
      </w:r>
      <w:r>
        <w:rPr>
          <w:rFonts w:hint="eastAsia"/>
        </w:rPr>
        <w:t xml:space="preserve">. </w:t>
      </w:r>
      <w:r>
        <w:t>完善实验实</w:t>
      </w:r>
      <w:proofErr w:type="gramStart"/>
      <w:r>
        <w:t>训教学</w:t>
      </w:r>
      <w:proofErr w:type="gramEnd"/>
      <w:r>
        <w:t>条件，顺利完成实训实习教学任务</w:t>
      </w:r>
    </w:p>
    <w:p w:rsidR="005575B4" w:rsidRDefault="00C7024A">
      <w:pPr>
        <w:pStyle w:val="af1"/>
        <w:ind w:firstLine="480"/>
      </w:pPr>
      <w:r>
        <w:rPr>
          <w:rFonts w:hint="eastAsia"/>
        </w:rPr>
        <w:t>经过多年的建设，实验教学不断规范，实验室开放率、设备利用率、实验教学质量不断提高，按照相关教学管理规定对实验实</w:t>
      </w:r>
      <w:proofErr w:type="gramStart"/>
      <w:r>
        <w:rPr>
          <w:rFonts w:hint="eastAsia"/>
        </w:rPr>
        <w:t>训教学</w:t>
      </w:r>
      <w:proofErr w:type="gramEnd"/>
      <w:r>
        <w:rPr>
          <w:rFonts w:hint="eastAsia"/>
        </w:rPr>
        <w:t>进行规范管理，基本满足教学要求，学生在实验中操作规范，实验任务完成良好。</w:t>
      </w:r>
      <w:r>
        <w:rPr>
          <w:rFonts w:hint="eastAsia"/>
        </w:rPr>
        <w:t>2017</w:t>
      </w:r>
      <w:r>
        <w:rPr>
          <w:rFonts w:hint="eastAsia"/>
        </w:rPr>
        <w:t>～</w:t>
      </w:r>
      <w:r>
        <w:rPr>
          <w:rFonts w:hint="eastAsia"/>
        </w:rPr>
        <w:t>2018</w:t>
      </w:r>
      <w:r>
        <w:rPr>
          <w:rFonts w:hint="eastAsia"/>
        </w:rPr>
        <w:t>学年度土木工程专业实验开出实验项目</w:t>
      </w:r>
      <w:r>
        <w:rPr>
          <w:rFonts w:hint="eastAsia"/>
        </w:rPr>
        <w:t>17</w:t>
      </w:r>
      <w:r>
        <w:rPr>
          <w:rFonts w:hint="eastAsia"/>
        </w:rPr>
        <w:t>项，实验开出率达</w:t>
      </w:r>
      <w:r>
        <w:rPr>
          <w:rFonts w:hint="eastAsia"/>
        </w:rPr>
        <w:t>100%</w:t>
      </w:r>
      <w:r>
        <w:rPr>
          <w:rFonts w:hint="eastAsia"/>
        </w:rPr>
        <w:t>。实</w:t>
      </w:r>
      <w:proofErr w:type="gramStart"/>
      <w:r>
        <w:rPr>
          <w:rFonts w:hint="eastAsia"/>
        </w:rPr>
        <w:t>训实践</w:t>
      </w:r>
      <w:proofErr w:type="gramEnd"/>
      <w:r>
        <w:rPr>
          <w:rFonts w:hint="eastAsia"/>
        </w:rPr>
        <w:t>课程</w:t>
      </w:r>
      <w:r>
        <w:rPr>
          <w:rFonts w:hint="eastAsia"/>
        </w:rPr>
        <w:t>13</w:t>
      </w:r>
      <w:r>
        <w:rPr>
          <w:rFonts w:hint="eastAsia"/>
        </w:rPr>
        <w:t>门，有效地完成了土木工程实验实</w:t>
      </w:r>
      <w:proofErr w:type="gramStart"/>
      <w:r>
        <w:rPr>
          <w:rFonts w:hint="eastAsia"/>
        </w:rPr>
        <w:t>训实践</w:t>
      </w:r>
      <w:proofErr w:type="gramEnd"/>
      <w:r>
        <w:rPr>
          <w:rFonts w:hint="eastAsia"/>
        </w:rPr>
        <w:t>教学任务。</w:t>
      </w:r>
      <w:r>
        <w:rPr>
          <w:rFonts w:hint="eastAsia"/>
        </w:rPr>
        <w:t>2018</w:t>
      </w:r>
      <w:r>
        <w:rPr>
          <w:rFonts w:hint="eastAsia"/>
        </w:rPr>
        <w:t>年，土木工程专业按照学院统一部署，明确时间、经费以及由校内外实习教师共同指导等要求，定期</w:t>
      </w:r>
      <w:r>
        <w:rPr>
          <w:rFonts w:hint="eastAsia"/>
        </w:rPr>
        <w:lastRenderedPageBreak/>
        <w:t>开展检查，确保毕业实习顺利完成。</w:t>
      </w:r>
    </w:p>
    <w:p w:rsidR="005575B4" w:rsidRDefault="00A23540">
      <w:pPr>
        <w:pStyle w:val="3"/>
        <w:spacing w:before="156"/>
        <w:ind w:firstLine="560"/>
        <w:rPr>
          <w:rFonts w:hint="default"/>
        </w:rPr>
      </w:pPr>
      <w:bookmarkStart w:id="58" w:name="_Toc517371314"/>
      <w:bookmarkStart w:id="59" w:name="_Toc519773600"/>
      <w:r>
        <w:t>（七）</w:t>
      </w:r>
      <w:r w:rsidR="00C7024A">
        <w:t>创新创业教育</w:t>
      </w:r>
      <w:bookmarkEnd w:id="58"/>
      <w:bookmarkEnd w:id="59"/>
    </w:p>
    <w:p w:rsidR="005575B4" w:rsidRDefault="00C7024A">
      <w:pPr>
        <w:pStyle w:val="4"/>
        <w:ind w:firstLine="482"/>
      </w:pPr>
      <w:r>
        <w:rPr>
          <w:rFonts w:hint="eastAsia"/>
        </w:rPr>
        <w:t>1</w:t>
      </w:r>
      <w:r>
        <w:rPr>
          <w:rFonts w:hint="eastAsia"/>
        </w:rPr>
        <w:t>．加强创新创业教育理念</w:t>
      </w:r>
    </w:p>
    <w:p w:rsidR="005575B4" w:rsidRDefault="00C7024A">
      <w:pPr>
        <w:pStyle w:val="a8"/>
        <w:shd w:val="clear" w:color="auto" w:fill="FFFFFF"/>
        <w:spacing w:beforeAutospacing="0" w:afterAutospacing="0" w:line="360" w:lineRule="auto"/>
        <w:ind w:firstLine="420"/>
        <w:rPr>
          <w:rFonts w:ascii="宋体" w:eastAsia="宋体" w:hAnsi="宋体" w:cs="宋体"/>
          <w:color w:val="000000"/>
          <w:sz w:val="24"/>
          <w:szCs w:val="24"/>
        </w:rPr>
      </w:pPr>
      <w:r>
        <w:rPr>
          <w:rFonts w:ascii="宋体" w:eastAsia="宋体" w:hAnsi="宋体" w:cs="宋体" w:hint="eastAsia"/>
          <w:color w:val="000000"/>
          <w:sz w:val="24"/>
          <w:szCs w:val="24"/>
        </w:rPr>
        <w:t>我院将培养学生兴趣和树立创新创业意识，为培养出创新创业人才而努力。我院现任教师提高创新创业教育课程质量，给学生提供必要的帮助和指导，认真对待学生的创新创业成果，并且教师与学生进行了积极交流，将创新创业精神付诸于创新创业过程中。</w:t>
      </w:r>
    </w:p>
    <w:p w:rsidR="005575B4" w:rsidRDefault="00C7024A">
      <w:pPr>
        <w:pStyle w:val="4"/>
        <w:ind w:firstLine="482"/>
      </w:pPr>
      <w:r>
        <w:rPr>
          <w:rFonts w:hint="eastAsia"/>
        </w:rPr>
        <w:t>2</w:t>
      </w:r>
      <w:r>
        <w:rPr>
          <w:rFonts w:hint="eastAsia"/>
        </w:rPr>
        <w:t>．提高双师</w:t>
      </w:r>
      <w:proofErr w:type="gramStart"/>
      <w:r>
        <w:rPr>
          <w:rFonts w:hint="eastAsia"/>
        </w:rPr>
        <w:t>型教师</w:t>
      </w:r>
      <w:proofErr w:type="gramEnd"/>
      <w:r>
        <w:rPr>
          <w:rFonts w:hint="eastAsia"/>
        </w:rPr>
        <w:t>队伍建设力度</w:t>
      </w:r>
    </w:p>
    <w:p w:rsidR="005575B4" w:rsidRDefault="00C7024A">
      <w:pPr>
        <w:pStyle w:val="a8"/>
        <w:shd w:val="clear" w:color="auto" w:fill="FFFFFF"/>
        <w:spacing w:beforeAutospacing="0" w:afterAutospacing="0"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教师是教学活动中的核心部分，人才的培养质量与教师队伍的质量成正比。只有优质的教师队伍，才能够培养出富有能力的学生。创建“双师型”教师队伍，是创新创业教育成功的保证。对于我院原有的缺乏实践经验的教师，我院采取企业联合培训等手段，丰富他们的实践经验，同时引进一些既有丰富的教学经验又有实践经历的教师。</w:t>
      </w:r>
    </w:p>
    <w:p w:rsidR="005575B4" w:rsidRDefault="00C7024A">
      <w:pPr>
        <w:pStyle w:val="4"/>
        <w:ind w:firstLine="482"/>
      </w:pPr>
      <w:r>
        <w:rPr>
          <w:rFonts w:hint="eastAsia"/>
        </w:rPr>
        <w:t>3</w:t>
      </w:r>
      <w:r>
        <w:rPr>
          <w:rFonts w:hint="eastAsia"/>
        </w:rPr>
        <w:t>．构建合理的创新创业课程体系</w:t>
      </w:r>
    </w:p>
    <w:p w:rsidR="005575B4" w:rsidRDefault="00C7024A">
      <w:pPr>
        <w:pStyle w:val="a8"/>
        <w:shd w:val="clear" w:color="auto" w:fill="FFFFFF"/>
        <w:spacing w:beforeAutospacing="0" w:afterAutospacing="0" w:line="360" w:lineRule="auto"/>
        <w:ind w:firstLine="420"/>
        <w:rPr>
          <w:rFonts w:ascii="宋体" w:eastAsia="宋体" w:hAnsi="宋体" w:cs="宋体"/>
          <w:color w:val="000000"/>
          <w:sz w:val="24"/>
          <w:szCs w:val="24"/>
        </w:rPr>
      </w:pPr>
      <w:r>
        <w:rPr>
          <w:rFonts w:ascii="宋体" w:eastAsia="宋体" w:hAnsi="宋体" w:cs="宋体" w:hint="eastAsia"/>
          <w:color w:val="000000"/>
          <w:sz w:val="24"/>
          <w:szCs w:val="24"/>
        </w:rPr>
        <w:t>我院已构建以BIM技术为核心，做建筑行业领军人物的成熟培养体制。在此基础上，不断完善系统的、合理的创新创业教育体系。在学生在具备专业知识和技能的基础上，进行一些企业管理、经济学、</w:t>
      </w:r>
      <w:r w:rsidRPr="004C0492">
        <w:rPr>
          <w:rFonts w:ascii="宋体" w:eastAsia="宋体" w:hAnsi="宋体" w:cs="宋体" w:hint="eastAsia"/>
          <w:sz w:val="24"/>
          <w:szCs w:val="24"/>
        </w:rPr>
        <w:t>金融</w:t>
      </w:r>
      <w:r>
        <w:rPr>
          <w:rFonts w:ascii="宋体" w:eastAsia="宋体" w:hAnsi="宋体" w:cs="宋体" w:hint="eastAsia"/>
          <w:color w:val="000000"/>
          <w:sz w:val="24"/>
          <w:szCs w:val="24"/>
        </w:rPr>
        <w:t>等相关的学习，进行全面的知识拓展，适当补充人文素质培养，大力推进“大学生创业项目”、“互联网+”等项目。</w:t>
      </w:r>
    </w:p>
    <w:p w:rsidR="005575B4" w:rsidRDefault="00C7024A">
      <w:pPr>
        <w:pStyle w:val="4"/>
        <w:ind w:firstLine="482"/>
      </w:pPr>
      <w:r>
        <w:rPr>
          <w:rFonts w:hint="eastAsia"/>
        </w:rPr>
        <w:t>4</w:t>
      </w:r>
      <w:r>
        <w:rPr>
          <w:rFonts w:hint="eastAsia"/>
        </w:rPr>
        <w:t>．建立合理的创新创业效果评估机制</w:t>
      </w:r>
    </w:p>
    <w:p w:rsidR="005575B4" w:rsidRDefault="00C7024A">
      <w:pPr>
        <w:pStyle w:val="af1"/>
        <w:ind w:firstLine="480"/>
        <w:rPr>
          <w:rFonts w:ascii="宋体" w:eastAsia="宋体" w:hAnsi="宋体" w:cs="宋体"/>
          <w:color w:val="000000"/>
          <w:szCs w:val="24"/>
        </w:rPr>
      </w:pPr>
      <w:r>
        <w:rPr>
          <w:rFonts w:ascii="宋体" w:eastAsia="宋体" w:hAnsi="宋体" w:cs="宋体" w:hint="eastAsia"/>
          <w:color w:val="000000"/>
          <w:szCs w:val="24"/>
        </w:rPr>
        <w:t>我院已初步建立一套自我评估机制，对自己有个清晰的认识，能够找到目标继续前行。良好的评估机制要针对学生的创新创业活动提出合理的评价指标，每一项活动都要有对应的评价等级。对取得成效的活动，我院会给予学生及指导教师一定的精神上与物质上的鼓励。</w:t>
      </w:r>
    </w:p>
    <w:p w:rsidR="00F267C3" w:rsidRDefault="00F267C3" w:rsidP="00F267C3">
      <w:pPr>
        <w:pStyle w:val="4"/>
        <w:ind w:firstLine="482"/>
      </w:pPr>
      <w:r>
        <w:rPr>
          <w:rFonts w:hint="eastAsia"/>
        </w:rPr>
        <w:t xml:space="preserve">5. </w:t>
      </w:r>
      <w:r w:rsidR="00F05C59">
        <w:rPr>
          <w:rFonts w:hint="eastAsia"/>
        </w:rPr>
        <w:t>第二课堂</w:t>
      </w:r>
    </w:p>
    <w:p w:rsidR="00707B6D" w:rsidRPr="006E2A32" w:rsidRDefault="00D237AB" w:rsidP="00D237AB">
      <w:pPr>
        <w:pStyle w:val="af1"/>
        <w:ind w:firstLine="480"/>
      </w:pPr>
      <w:r>
        <w:rPr>
          <w:rFonts w:hint="eastAsia"/>
        </w:rPr>
        <w:t>我院</w:t>
      </w:r>
      <w:r w:rsidR="00707B6D" w:rsidRPr="006E2A32">
        <w:rPr>
          <w:rFonts w:hint="eastAsia"/>
        </w:rPr>
        <w:t>打造科技创新创业第二课堂育人平台。充分调动教师力量，通过开展各类型的学术科技及创新活动，组织学生参加专业类及“挑战杯”、“创青春”等比赛，鼓励学生创业，努力提高学生科研兴趣，着力培养学生创新创业精神。</w:t>
      </w:r>
    </w:p>
    <w:p w:rsidR="00F267C3" w:rsidRDefault="00F267C3" w:rsidP="00D237AB">
      <w:pPr>
        <w:pStyle w:val="af1"/>
        <w:ind w:firstLine="480"/>
      </w:pPr>
      <w:r>
        <w:rPr>
          <w:rFonts w:hint="eastAsia"/>
        </w:rPr>
        <w:t>如</w:t>
      </w:r>
      <w:r w:rsidRPr="00EC48A1">
        <w:t>2016</w:t>
      </w:r>
      <w:r w:rsidRPr="00EC48A1">
        <w:t>年，</w:t>
      </w:r>
      <w:r w:rsidRPr="00EC48A1">
        <w:t>2013</w:t>
      </w:r>
      <w:r w:rsidRPr="00EC48A1">
        <w:t>级材料物理专业谭敬铂等</w:t>
      </w:r>
      <w:r w:rsidRPr="00EC48A1">
        <w:t>4</w:t>
      </w:r>
      <w:r w:rsidRPr="00EC48A1">
        <w:t>名学生通过推广零蒸发微型</w:t>
      </w:r>
      <w:proofErr w:type="gramStart"/>
      <w:r w:rsidRPr="00EC48A1">
        <w:t>水</w:t>
      </w:r>
      <w:r w:rsidRPr="00EC48A1">
        <w:lastRenderedPageBreak/>
        <w:t>库公益</w:t>
      </w:r>
      <w:proofErr w:type="gramEnd"/>
      <w:r w:rsidRPr="00EC48A1">
        <w:t>项目获得</w:t>
      </w:r>
      <w:r w:rsidRPr="00EC48A1">
        <w:t>2016</w:t>
      </w:r>
      <w:r w:rsidRPr="00EC48A1">
        <w:t>年</w:t>
      </w:r>
      <w:r w:rsidRPr="00EC48A1">
        <w:t>“</w:t>
      </w:r>
      <w:r w:rsidRPr="00EC48A1">
        <w:t>创青春</w:t>
      </w:r>
      <w:r w:rsidRPr="00EC48A1">
        <w:t>”</w:t>
      </w:r>
      <w:r w:rsidRPr="00EC48A1">
        <w:t>全国大学生创业大赛终审决赛公益</w:t>
      </w:r>
      <w:proofErr w:type="gramStart"/>
      <w:r w:rsidRPr="00EC48A1">
        <w:t>创业组</w:t>
      </w:r>
      <w:proofErr w:type="gramEnd"/>
      <w:r w:rsidRPr="00EC48A1">
        <w:t>金奖，实现</w:t>
      </w:r>
      <w:r>
        <w:rPr>
          <w:rFonts w:hint="eastAsia"/>
        </w:rPr>
        <w:t>我校</w:t>
      </w:r>
      <w:r w:rsidRPr="00EC48A1">
        <w:t>历</w:t>
      </w:r>
      <w:r w:rsidRPr="00D237AB">
        <w:t>史性突破</w:t>
      </w:r>
      <w:r w:rsidR="00D237AB" w:rsidRPr="00D237AB">
        <w:t>(</w:t>
      </w:r>
      <w:r w:rsidR="00D237AB" w:rsidRPr="00D237AB">
        <w:t>见</w:t>
      </w:r>
      <w:r w:rsidR="00D237AB" w:rsidRPr="00D237AB">
        <w:rPr>
          <w:rFonts w:hint="eastAsia"/>
        </w:rPr>
        <w:t>图</w:t>
      </w:r>
      <w:r w:rsidR="00D237AB" w:rsidRPr="00D237AB">
        <w:rPr>
          <w:rFonts w:hint="eastAsia"/>
        </w:rPr>
        <w:t xml:space="preserve">3- </w:t>
      </w:r>
      <w:r w:rsidR="00D237AB" w:rsidRPr="00D237AB">
        <w:rPr>
          <w:noProof/>
        </w:rPr>
        <w:t>1</w:t>
      </w:r>
      <w:r w:rsidR="00D237AB" w:rsidRPr="00D237AB">
        <w:t>)</w:t>
      </w:r>
      <w:r w:rsidR="00D237AB">
        <w:rPr>
          <w:rFonts w:hint="eastAsia"/>
        </w:rPr>
        <w:t>。</w:t>
      </w:r>
    </w:p>
    <w:p w:rsidR="00F267C3" w:rsidRDefault="00F267C3" w:rsidP="00F267C3">
      <w:pPr>
        <w:rPr>
          <w:noProof/>
        </w:rPr>
      </w:pPr>
      <w:r w:rsidRPr="00F267C3">
        <w:rPr>
          <w:noProof/>
        </w:rPr>
        <w:drawing>
          <wp:inline distT="0" distB="0" distL="0" distR="0" wp14:anchorId="6932266B" wp14:editId="43F8C311">
            <wp:extent cx="2554823" cy="1630907"/>
            <wp:effectExtent l="0" t="0" r="0" b="7620"/>
            <wp:docPr id="19" name="图片 18" descr="E:\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E:\图片10.png图片10"/>
                    <pic:cNvPicPr>
                      <a:picLocks noChangeAspect="1"/>
                    </pic:cNvPicPr>
                  </pic:nvPicPr>
                  <pic:blipFill>
                    <a:blip r:embed="rId13"/>
                    <a:srcRect/>
                    <a:stretch>
                      <a:fillRect/>
                    </a:stretch>
                  </pic:blipFill>
                  <pic:spPr bwMode="auto">
                    <a:xfrm>
                      <a:off x="0" y="0"/>
                      <a:ext cx="2554253" cy="1630543"/>
                    </a:xfrm>
                    <a:prstGeom prst="rect">
                      <a:avLst/>
                    </a:prstGeom>
                    <a:noFill/>
                    <a:ln w="9525">
                      <a:noFill/>
                      <a:miter lim="800000"/>
                      <a:headEnd/>
                      <a:tailEnd/>
                    </a:ln>
                  </pic:spPr>
                </pic:pic>
              </a:graphicData>
            </a:graphic>
          </wp:inline>
        </w:drawing>
      </w:r>
      <w:r w:rsidRPr="00F267C3">
        <w:rPr>
          <w:noProof/>
        </w:rPr>
        <w:t xml:space="preserve"> </w:t>
      </w:r>
      <w:r w:rsidRPr="00F267C3">
        <w:rPr>
          <w:noProof/>
        </w:rPr>
        <w:drawing>
          <wp:inline distT="0" distB="0" distL="0" distR="0" wp14:anchorId="3960481B" wp14:editId="3DBB00FC">
            <wp:extent cx="2368674" cy="1665027"/>
            <wp:effectExtent l="0" t="0" r="0" b="0"/>
            <wp:docPr id="18" name="图片 17" descr="E:\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E:\图片9.png图片9"/>
                    <pic:cNvPicPr>
                      <a:picLocks noChangeAspect="1"/>
                    </pic:cNvPicPr>
                  </pic:nvPicPr>
                  <pic:blipFill>
                    <a:blip r:embed="rId14"/>
                    <a:srcRect/>
                    <a:stretch>
                      <a:fillRect/>
                    </a:stretch>
                  </pic:blipFill>
                  <pic:spPr bwMode="auto">
                    <a:xfrm>
                      <a:off x="0" y="0"/>
                      <a:ext cx="2370284" cy="1666159"/>
                    </a:xfrm>
                    <a:prstGeom prst="rect">
                      <a:avLst/>
                    </a:prstGeom>
                    <a:noFill/>
                    <a:ln w="9525">
                      <a:noFill/>
                      <a:miter lim="800000"/>
                      <a:headEnd/>
                      <a:tailEnd/>
                    </a:ln>
                  </pic:spPr>
                </pic:pic>
              </a:graphicData>
            </a:graphic>
          </wp:inline>
        </w:drawing>
      </w:r>
    </w:p>
    <w:p w:rsidR="00F267C3" w:rsidRDefault="00F267C3" w:rsidP="00F267C3">
      <w:pPr>
        <w:pStyle w:val="af0"/>
        <w:numPr>
          <w:ilvl w:val="0"/>
          <w:numId w:val="1"/>
        </w:numPr>
        <w:ind w:firstLineChars="0"/>
        <w:rPr>
          <w:noProof/>
        </w:rPr>
      </w:pPr>
      <w:r>
        <w:rPr>
          <w:rFonts w:hint="eastAsia"/>
          <w:noProof/>
        </w:rPr>
        <w:t xml:space="preserve">                               (b)</w:t>
      </w:r>
    </w:p>
    <w:p w:rsidR="00F267C3" w:rsidRPr="00940AB6" w:rsidRDefault="00D237AB" w:rsidP="00940AB6">
      <w:pPr>
        <w:pStyle w:val="a3"/>
      </w:pPr>
      <w:bookmarkStart w:id="60" w:name="_Ref519773531"/>
      <w:r w:rsidRPr="00940AB6">
        <w:rPr>
          <w:rFonts w:hint="eastAsia"/>
        </w:rPr>
        <w:t>图</w:t>
      </w:r>
      <w:r w:rsidRPr="00940AB6">
        <w:rPr>
          <w:rFonts w:hint="eastAsia"/>
        </w:rPr>
        <w:t xml:space="preserve">3- </w:t>
      </w:r>
      <w:r w:rsidRPr="00940AB6">
        <w:t>1</w:t>
      </w:r>
      <w:bookmarkEnd w:id="60"/>
      <w:r w:rsidRPr="00940AB6">
        <w:rPr>
          <w:rFonts w:hint="eastAsia"/>
        </w:rPr>
        <w:t xml:space="preserve"> </w:t>
      </w:r>
      <w:r w:rsidR="00F267C3" w:rsidRPr="00940AB6">
        <w:rPr>
          <w:rFonts w:hint="eastAsia"/>
        </w:rPr>
        <w:t>我院获</w:t>
      </w:r>
      <w:r w:rsidR="00F267C3" w:rsidRPr="00940AB6">
        <w:t>“</w:t>
      </w:r>
      <w:r w:rsidR="00F267C3" w:rsidRPr="00940AB6">
        <w:t>创青春</w:t>
      </w:r>
      <w:r w:rsidR="00F267C3" w:rsidRPr="00940AB6">
        <w:t>”</w:t>
      </w:r>
      <w:r w:rsidR="00F267C3" w:rsidRPr="00940AB6">
        <w:rPr>
          <w:rFonts w:hint="eastAsia"/>
        </w:rPr>
        <w:t>金奖</w:t>
      </w:r>
    </w:p>
    <w:p w:rsidR="00A93FA1" w:rsidRDefault="00DC2292" w:rsidP="00D237AB">
      <w:pPr>
        <w:pStyle w:val="af1"/>
        <w:ind w:firstLine="480"/>
        <w:rPr>
          <w:color w:val="000000"/>
          <w:shd w:val="clear" w:color="auto" w:fill="FFFFFF"/>
        </w:rPr>
      </w:pPr>
      <w:r>
        <w:rPr>
          <w:rFonts w:hint="eastAsia"/>
          <w:shd w:val="clear" w:color="auto" w:fill="FFFFFF"/>
        </w:rPr>
        <w:t>2018</w:t>
      </w:r>
      <w:r>
        <w:rPr>
          <w:rFonts w:hint="eastAsia"/>
          <w:shd w:val="clear" w:color="auto" w:fill="FFFFFF"/>
        </w:rPr>
        <w:t>年，</w:t>
      </w:r>
      <w:r w:rsidR="00A93FA1">
        <w:rPr>
          <w:rFonts w:hint="eastAsia"/>
          <w:shd w:val="clear" w:color="auto" w:fill="FFFFFF"/>
        </w:rPr>
        <w:t>我院</w:t>
      </w:r>
      <w:r w:rsidR="00A93FA1">
        <w:rPr>
          <w:rFonts w:hint="eastAsia"/>
          <w:shd w:val="clear" w:color="auto" w:fill="FFFFFF"/>
        </w:rPr>
        <w:t>2016</w:t>
      </w:r>
      <w:r w:rsidR="00A93FA1">
        <w:rPr>
          <w:rFonts w:hint="eastAsia"/>
          <w:shd w:val="clear" w:color="auto" w:fill="FFFFFF"/>
        </w:rPr>
        <w:t>级工程管理</w:t>
      </w:r>
      <w:r w:rsidR="00A93FA1">
        <w:rPr>
          <w:rFonts w:hint="eastAsia"/>
          <w:shd w:val="clear" w:color="auto" w:fill="FFFFFF"/>
        </w:rPr>
        <w:t>1</w:t>
      </w:r>
      <w:r w:rsidR="00A93FA1">
        <w:rPr>
          <w:rFonts w:hint="eastAsia"/>
          <w:shd w:val="clear" w:color="auto" w:fill="FFFFFF"/>
        </w:rPr>
        <w:t>班王丹妮、陈启顺、陈浩，</w:t>
      </w:r>
      <w:r w:rsidR="00A93FA1">
        <w:rPr>
          <w:rFonts w:hint="eastAsia"/>
          <w:shd w:val="clear" w:color="auto" w:fill="FFFFFF"/>
        </w:rPr>
        <w:t>2017</w:t>
      </w:r>
      <w:r w:rsidR="00A93FA1">
        <w:rPr>
          <w:rFonts w:hint="eastAsia"/>
          <w:shd w:val="clear" w:color="auto" w:fill="FFFFFF"/>
        </w:rPr>
        <w:t>级工程管理</w:t>
      </w:r>
      <w:r w:rsidR="00A93FA1">
        <w:rPr>
          <w:rFonts w:hint="eastAsia"/>
          <w:shd w:val="clear" w:color="auto" w:fill="FFFFFF"/>
        </w:rPr>
        <w:t>1</w:t>
      </w:r>
      <w:r w:rsidR="00A93FA1">
        <w:rPr>
          <w:rFonts w:hint="eastAsia"/>
          <w:shd w:val="clear" w:color="auto" w:fill="FFFFFF"/>
        </w:rPr>
        <w:t>班陈挺、陈宏业，</w:t>
      </w:r>
      <w:r w:rsidR="00A93FA1">
        <w:rPr>
          <w:rFonts w:hint="eastAsia"/>
          <w:shd w:val="clear" w:color="auto" w:fill="FFFFFF"/>
        </w:rPr>
        <w:t>2017</w:t>
      </w:r>
      <w:r w:rsidR="00A93FA1">
        <w:rPr>
          <w:rFonts w:hint="eastAsia"/>
          <w:shd w:val="clear" w:color="auto" w:fill="FFFFFF"/>
        </w:rPr>
        <w:t>级工程造价</w:t>
      </w:r>
      <w:proofErr w:type="gramStart"/>
      <w:r w:rsidR="00A93FA1">
        <w:rPr>
          <w:rFonts w:hint="eastAsia"/>
          <w:shd w:val="clear" w:color="auto" w:fill="FFFFFF"/>
        </w:rPr>
        <w:t>1</w:t>
      </w:r>
      <w:r w:rsidR="00A93FA1">
        <w:rPr>
          <w:rFonts w:hint="eastAsia"/>
          <w:shd w:val="clear" w:color="auto" w:fill="FFFFFF"/>
        </w:rPr>
        <w:t>班温雪琴</w:t>
      </w:r>
      <w:proofErr w:type="gramEnd"/>
      <w:r w:rsidR="00A93FA1">
        <w:rPr>
          <w:rFonts w:hint="eastAsia"/>
          <w:shd w:val="clear" w:color="auto" w:fill="FFFFFF"/>
        </w:rPr>
        <w:t>等同学的团队项目“基于</w:t>
      </w:r>
      <w:r w:rsidR="00A93FA1">
        <w:rPr>
          <w:rFonts w:hint="eastAsia"/>
          <w:shd w:val="clear" w:color="auto" w:fill="FFFFFF"/>
        </w:rPr>
        <w:t>VR</w:t>
      </w:r>
      <w:r w:rsidR="00A93FA1">
        <w:rPr>
          <w:rFonts w:hint="eastAsia"/>
          <w:shd w:val="clear" w:color="auto" w:fill="FFFFFF"/>
        </w:rPr>
        <w:t>的互联网软装修交流平台”获得</w:t>
      </w:r>
      <w:r w:rsidR="006A393F">
        <w:rPr>
          <w:rFonts w:hint="eastAsia"/>
          <w:shd w:val="clear" w:color="auto" w:fill="FFFFFF"/>
        </w:rPr>
        <w:t>“青桐杯”第四届中国“互联网</w:t>
      </w:r>
      <w:r w:rsidR="006A393F">
        <w:rPr>
          <w:rFonts w:hint="eastAsia"/>
          <w:shd w:val="clear" w:color="auto" w:fill="FFFFFF"/>
        </w:rPr>
        <w:t>+</w:t>
      </w:r>
      <w:r w:rsidR="006A393F">
        <w:rPr>
          <w:rFonts w:hint="eastAsia"/>
          <w:shd w:val="clear" w:color="auto" w:fill="FFFFFF"/>
        </w:rPr>
        <w:t>”大学生创新创业大赛校级</w:t>
      </w:r>
      <w:r w:rsidR="00A93FA1">
        <w:rPr>
          <w:rFonts w:hint="eastAsia"/>
          <w:color w:val="000000"/>
          <w:shd w:val="clear" w:color="auto" w:fill="FFFFFF"/>
        </w:rPr>
        <w:t>优秀奖。</w:t>
      </w:r>
    </w:p>
    <w:p w:rsidR="00F267C3" w:rsidRDefault="00707B6D" w:rsidP="00F267C3">
      <w:r>
        <w:rPr>
          <w:noProof/>
        </w:rPr>
        <w:drawing>
          <wp:inline distT="0" distB="0" distL="0" distR="0" wp14:anchorId="4A21A0D5" wp14:editId="0723EAB1">
            <wp:extent cx="3507475" cy="2160190"/>
            <wp:effectExtent l="0" t="0" r="0" b="0"/>
            <wp:docPr id="4" name="图片 4" descr="ç¹å»æ¥çå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ç¹å»æ¥çåå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674" cy="2160312"/>
                    </a:xfrm>
                    <a:prstGeom prst="rect">
                      <a:avLst/>
                    </a:prstGeom>
                    <a:noFill/>
                    <a:ln>
                      <a:noFill/>
                    </a:ln>
                  </pic:spPr>
                </pic:pic>
              </a:graphicData>
            </a:graphic>
          </wp:inline>
        </w:drawing>
      </w:r>
    </w:p>
    <w:p w:rsidR="00707B6D" w:rsidRPr="00940AB6" w:rsidRDefault="00D237AB" w:rsidP="00940AB6">
      <w:pPr>
        <w:pStyle w:val="a3"/>
      </w:pPr>
      <w:r w:rsidRPr="00940AB6">
        <w:rPr>
          <w:rFonts w:hint="eastAsia"/>
        </w:rPr>
        <w:t>图</w:t>
      </w:r>
      <w:r w:rsidRPr="00940AB6">
        <w:rPr>
          <w:rFonts w:hint="eastAsia"/>
        </w:rPr>
        <w:t xml:space="preserve">3- </w:t>
      </w:r>
      <w:r w:rsidRPr="00940AB6">
        <w:t>2</w:t>
      </w:r>
      <w:r w:rsidRPr="00940AB6">
        <w:rPr>
          <w:rFonts w:hint="eastAsia"/>
        </w:rPr>
        <w:t xml:space="preserve"> </w:t>
      </w:r>
      <w:r w:rsidR="009C6291" w:rsidRPr="00940AB6">
        <w:rPr>
          <w:rFonts w:hint="eastAsia"/>
        </w:rPr>
        <w:t>我院获“互联网</w:t>
      </w:r>
      <w:r w:rsidR="009C6291" w:rsidRPr="00940AB6">
        <w:rPr>
          <w:rFonts w:hint="eastAsia"/>
        </w:rPr>
        <w:t>+</w:t>
      </w:r>
      <w:r w:rsidR="009C6291" w:rsidRPr="00940AB6">
        <w:rPr>
          <w:rFonts w:hint="eastAsia"/>
        </w:rPr>
        <w:t>”优秀奖</w:t>
      </w:r>
    </w:p>
    <w:p w:rsidR="00DC2292" w:rsidRPr="00D237AB" w:rsidRDefault="00D237AB" w:rsidP="00D237AB">
      <w:pPr>
        <w:pStyle w:val="af1"/>
        <w:ind w:firstLine="480"/>
        <w:rPr>
          <w:shd w:val="clear" w:color="auto" w:fill="FFFFFF"/>
        </w:rPr>
      </w:pPr>
      <w:r>
        <w:rPr>
          <w:rFonts w:hint="eastAsia"/>
          <w:color w:val="333333"/>
          <w:shd w:val="clear" w:color="auto" w:fill="FFFFFF"/>
        </w:rPr>
        <w:t>我院举办</w:t>
      </w:r>
      <w:r w:rsidR="00DC2292">
        <w:rPr>
          <w:rFonts w:hint="eastAsia"/>
          <w:color w:val="333333"/>
          <w:shd w:val="clear" w:color="auto" w:fill="FFFFFF"/>
        </w:rPr>
        <w:t>第八届“广厦杯”建筑模型大赛，</w:t>
      </w:r>
      <w:r w:rsidR="00DC2292" w:rsidRPr="00DC2292">
        <w:rPr>
          <w:rFonts w:hint="eastAsia"/>
          <w:shd w:val="clear" w:color="auto" w:fill="FFFFFF"/>
        </w:rPr>
        <w:t>这些作品围绕‘武汉百年’主题，展示了建材学院的专业特长、展示了武汉特色建筑的独特魅力</w:t>
      </w:r>
      <w:proofErr w:type="gramStart"/>
      <w:r w:rsidR="00DC2292" w:rsidRPr="00DC2292">
        <w:rPr>
          <w:rFonts w:hint="eastAsia"/>
          <w:shd w:val="clear" w:color="auto" w:fill="FFFFFF"/>
        </w:rPr>
        <w:t>”</w:t>
      </w:r>
      <w:proofErr w:type="gramEnd"/>
      <w:r w:rsidR="00DC2292" w:rsidRPr="00DC2292">
        <w:rPr>
          <w:rFonts w:hint="eastAsia"/>
          <w:shd w:val="clear" w:color="auto" w:fill="FFFFFF"/>
        </w:rPr>
        <w:t>。</w:t>
      </w:r>
    </w:p>
    <w:p w:rsidR="009C6291" w:rsidRDefault="00DC2292" w:rsidP="00F267C3">
      <w:r>
        <w:rPr>
          <w:noProof/>
        </w:rPr>
        <w:lastRenderedPageBreak/>
        <w:drawing>
          <wp:inline distT="0" distB="0" distL="0" distR="0" wp14:anchorId="07EF3D94" wp14:editId="001A0FDD">
            <wp:extent cx="3527946" cy="2350739"/>
            <wp:effectExtent l="0" t="0" r="0" b="0"/>
            <wp:docPr id="5" name="图片 5" descr="ç¹å»æ¥çåå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ç¹å»æ¥çåå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023" cy="2350791"/>
                    </a:xfrm>
                    <a:prstGeom prst="rect">
                      <a:avLst/>
                    </a:prstGeom>
                    <a:noFill/>
                    <a:ln>
                      <a:noFill/>
                    </a:ln>
                  </pic:spPr>
                </pic:pic>
              </a:graphicData>
            </a:graphic>
          </wp:inline>
        </w:drawing>
      </w:r>
    </w:p>
    <w:p w:rsidR="00DC2292" w:rsidRPr="00940AB6" w:rsidRDefault="00D237AB" w:rsidP="00940AB6">
      <w:pPr>
        <w:pStyle w:val="a3"/>
      </w:pPr>
      <w:r w:rsidRPr="00940AB6">
        <w:rPr>
          <w:rFonts w:hint="eastAsia"/>
        </w:rPr>
        <w:t>图</w:t>
      </w:r>
      <w:r w:rsidRPr="00940AB6">
        <w:rPr>
          <w:rFonts w:hint="eastAsia"/>
        </w:rPr>
        <w:t xml:space="preserve">3- </w:t>
      </w:r>
      <w:r w:rsidRPr="00940AB6">
        <w:t>3</w:t>
      </w:r>
      <w:r w:rsidRPr="00940AB6">
        <w:rPr>
          <w:rFonts w:hint="eastAsia"/>
        </w:rPr>
        <w:t xml:space="preserve"> </w:t>
      </w:r>
      <w:r w:rsidR="00DC2292" w:rsidRPr="00940AB6">
        <w:rPr>
          <w:rFonts w:hint="eastAsia"/>
        </w:rPr>
        <w:t>我院举办第八届“广厦杯”建筑模型大赛</w:t>
      </w:r>
    </w:p>
    <w:p w:rsidR="005575B4" w:rsidRDefault="00A23540">
      <w:pPr>
        <w:pStyle w:val="2"/>
        <w:spacing w:before="156"/>
        <w:ind w:firstLine="600"/>
      </w:pPr>
      <w:bookmarkStart w:id="61" w:name="_Toc517371315"/>
      <w:bookmarkStart w:id="62" w:name="_Toc519773601"/>
      <w:r>
        <w:rPr>
          <w:rFonts w:hint="eastAsia"/>
        </w:rPr>
        <w:t>四、</w:t>
      </w:r>
      <w:r w:rsidR="00C7024A">
        <w:rPr>
          <w:rFonts w:hint="eastAsia"/>
        </w:rPr>
        <w:t>质量保障体系</w:t>
      </w:r>
      <w:bookmarkEnd w:id="61"/>
      <w:bookmarkEnd w:id="62"/>
    </w:p>
    <w:p w:rsidR="005575B4" w:rsidRDefault="00A23540">
      <w:pPr>
        <w:pStyle w:val="3"/>
        <w:spacing w:before="156"/>
        <w:ind w:firstLine="560"/>
        <w:rPr>
          <w:rFonts w:hint="default"/>
        </w:rPr>
      </w:pPr>
      <w:bookmarkStart w:id="63" w:name="_Toc517371316"/>
      <w:bookmarkStart w:id="64" w:name="_Toc519773602"/>
      <w:r>
        <w:t>（一）</w:t>
      </w:r>
      <w:r w:rsidR="00C7024A">
        <w:t>本科教学中心地位</w:t>
      </w:r>
      <w:bookmarkEnd w:id="63"/>
      <w:bookmarkEnd w:id="64"/>
    </w:p>
    <w:p w:rsidR="005575B4" w:rsidRDefault="00C7024A">
      <w:pPr>
        <w:pStyle w:val="af1"/>
        <w:ind w:firstLine="480"/>
        <w:rPr>
          <w:highlight w:val="lightGray"/>
        </w:rPr>
      </w:pPr>
      <w:r>
        <w:t>教学质量是</w:t>
      </w:r>
      <w:r>
        <w:rPr>
          <w:rFonts w:hint="eastAsia"/>
        </w:rPr>
        <w:t>学院</w:t>
      </w:r>
      <w:r>
        <w:t>生存和发展的生命线，是</w:t>
      </w:r>
      <w:r>
        <w:rPr>
          <w:rFonts w:hint="eastAsia"/>
        </w:rPr>
        <w:t>学院</w:t>
      </w:r>
      <w:r>
        <w:t>综合实力的反映。随着</w:t>
      </w:r>
      <w:r>
        <w:rPr>
          <w:rFonts w:hint="eastAsia"/>
        </w:rPr>
        <w:t>本科</w:t>
      </w:r>
      <w:r>
        <w:t>办学规模</w:t>
      </w:r>
      <w:r>
        <w:rPr>
          <w:rFonts w:hint="eastAsia"/>
        </w:rPr>
        <w:t>的</w:t>
      </w:r>
      <w:r>
        <w:t>逐步扩大，</w:t>
      </w:r>
      <w:r>
        <w:rPr>
          <w:rFonts w:hint="eastAsia"/>
        </w:rPr>
        <w:t>学院</w:t>
      </w:r>
      <w:r>
        <w:t>工作重点</w:t>
      </w:r>
      <w:r>
        <w:rPr>
          <w:rFonts w:hint="eastAsia"/>
        </w:rPr>
        <w:t>逐渐</w:t>
      </w:r>
      <w:r>
        <w:t>向规模、质量、效益并重转变，</w:t>
      </w:r>
      <w:r>
        <w:rPr>
          <w:rFonts w:hint="eastAsia"/>
        </w:rPr>
        <w:t>在</w:t>
      </w:r>
      <w:r>
        <w:t>学习借鉴其他</w:t>
      </w:r>
      <w:r>
        <w:rPr>
          <w:rFonts w:hint="eastAsia"/>
        </w:rPr>
        <w:t>学</w:t>
      </w:r>
      <w:r>
        <w:t>院</w:t>
      </w:r>
      <w:r>
        <w:rPr>
          <w:rFonts w:hint="eastAsia"/>
        </w:rPr>
        <w:t>办学</w:t>
      </w:r>
      <w:r>
        <w:t>经验</w:t>
      </w:r>
      <w:r>
        <w:rPr>
          <w:rFonts w:hint="eastAsia"/>
        </w:rPr>
        <w:t>的</w:t>
      </w:r>
      <w:r>
        <w:t>基础上，结合我</w:t>
      </w:r>
      <w:r>
        <w:rPr>
          <w:rFonts w:hint="eastAsia"/>
        </w:rPr>
        <w:t>院办学</w:t>
      </w:r>
      <w:r>
        <w:t>实际，</w:t>
      </w:r>
      <w:r>
        <w:rPr>
          <w:rFonts w:hint="eastAsia"/>
        </w:rPr>
        <w:t>围绕</w:t>
      </w:r>
      <w:r>
        <w:t>办学定位和人才培养目标，科学合理</w:t>
      </w:r>
      <w:r>
        <w:rPr>
          <w:rFonts w:hint="eastAsia"/>
        </w:rPr>
        <w:t>建构</w:t>
      </w:r>
      <w:r>
        <w:t>教学质量监控</w:t>
      </w:r>
      <w:r>
        <w:rPr>
          <w:rFonts w:hint="eastAsia"/>
        </w:rPr>
        <w:t>指标体系</w:t>
      </w:r>
      <w:r>
        <w:t>，协调各种保障要素</w:t>
      </w:r>
      <w:r>
        <w:rPr>
          <w:rFonts w:hint="eastAsia"/>
        </w:rPr>
        <w:t>，</w:t>
      </w:r>
      <w:r>
        <w:t>促进教学管理的科学化和规范化，确保实现高</w:t>
      </w:r>
      <w:r>
        <w:rPr>
          <w:rFonts w:hint="eastAsia"/>
        </w:rPr>
        <w:t>素质</w:t>
      </w:r>
      <w:r>
        <w:t>强技能人才培养目标。</w:t>
      </w:r>
    </w:p>
    <w:p w:rsidR="005575B4" w:rsidRDefault="00A23540">
      <w:pPr>
        <w:pStyle w:val="3"/>
        <w:spacing w:before="156"/>
        <w:ind w:firstLine="560"/>
        <w:rPr>
          <w:rFonts w:hint="default"/>
        </w:rPr>
      </w:pPr>
      <w:bookmarkStart w:id="65" w:name="_Toc517371317"/>
      <w:bookmarkStart w:id="66" w:name="_Toc519773603"/>
      <w:r>
        <w:t>（二）</w:t>
      </w:r>
      <w:r w:rsidR="00C7024A">
        <w:t>质量保障机制</w:t>
      </w:r>
      <w:bookmarkEnd w:id="65"/>
      <w:bookmarkEnd w:id="66"/>
    </w:p>
    <w:p w:rsidR="005575B4" w:rsidRDefault="00A23540">
      <w:pPr>
        <w:pStyle w:val="4"/>
        <w:ind w:firstLine="482"/>
      </w:pPr>
      <w:bookmarkStart w:id="67" w:name="_Toc517371318"/>
      <w:r>
        <w:rPr>
          <w:rFonts w:hint="eastAsia"/>
        </w:rPr>
        <w:t xml:space="preserve">1. </w:t>
      </w:r>
      <w:r w:rsidR="00C7024A">
        <w:t>坚持人才培养中心地位，加强组织领导和顶层设计</w:t>
      </w:r>
      <w:bookmarkEnd w:id="67"/>
      <w:r w:rsidR="00C7024A">
        <w:t xml:space="preserve"> </w:t>
      </w:r>
    </w:p>
    <w:p w:rsidR="005575B4" w:rsidRDefault="00C7024A">
      <w:pPr>
        <w:pStyle w:val="af1"/>
        <w:ind w:firstLine="480"/>
      </w:pPr>
      <w:r>
        <w:rPr>
          <w:rFonts w:hint="eastAsia"/>
        </w:rPr>
        <w:t>学院</w:t>
      </w:r>
      <w:r>
        <w:t>领导班子坚持把人才培养作为根本</w:t>
      </w:r>
      <w:r>
        <w:rPr>
          <w:rFonts w:hint="eastAsia"/>
        </w:rPr>
        <w:t>任务</w:t>
      </w:r>
      <w:r>
        <w:t>，将本科教学工作纳入</w:t>
      </w:r>
      <w:r>
        <w:rPr>
          <w:rFonts w:hint="eastAsia"/>
        </w:rPr>
        <w:t>党政联席会</w:t>
      </w:r>
      <w:r>
        <w:t>重要议事日程，及时研究和解决本科教学工作中的重大问题，保证教育教学质量。每年研究部署各项工作时，始终将本科教学工作作为</w:t>
      </w:r>
      <w:proofErr w:type="gramStart"/>
      <w:r>
        <w:t>最</w:t>
      </w:r>
      <w:proofErr w:type="gramEnd"/>
      <w:r>
        <w:t>基础、最重要的顶层设计来进行谋划研究。</w:t>
      </w:r>
    </w:p>
    <w:p w:rsidR="005575B4" w:rsidRDefault="00C7024A">
      <w:pPr>
        <w:pStyle w:val="af1"/>
        <w:ind w:firstLine="480"/>
        <w:rPr>
          <w:rFonts w:ascii="宋体" w:hAnsi="宋体" w:cs="Times New Roman"/>
          <w:szCs w:val="24"/>
        </w:rPr>
      </w:pPr>
      <w:r>
        <w:rPr>
          <w:rFonts w:ascii="宋体" w:hAnsi="宋体" w:cs="Times New Roman" w:hint="eastAsia"/>
          <w:szCs w:val="24"/>
        </w:rPr>
        <w:t>院长</w:t>
      </w:r>
      <w:r>
        <w:rPr>
          <w:rFonts w:ascii="宋体" w:hAnsi="宋体" w:cs="Times New Roman"/>
          <w:szCs w:val="24"/>
        </w:rPr>
        <w:t>作为教学质量的第一责任人，负责主持制定全</w:t>
      </w:r>
      <w:r>
        <w:rPr>
          <w:rFonts w:ascii="宋体" w:hAnsi="宋体" w:cs="Times New Roman" w:hint="eastAsia"/>
          <w:szCs w:val="24"/>
        </w:rPr>
        <w:t>院</w:t>
      </w:r>
      <w:r>
        <w:rPr>
          <w:rFonts w:ascii="宋体" w:hAnsi="宋体" w:cs="Times New Roman"/>
          <w:szCs w:val="24"/>
        </w:rPr>
        <w:t>教学工作的基本方针、确定全</w:t>
      </w:r>
      <w:r>
        <w:rPr>
          <w:rFonts w:ascii="宋体" w:hAnsi="宋体" w:cs="Times New Roman" w:hint="eastAsia"/>
          <w:szCs w:val="24"/>
        </w:rPr>
        <w:t>院</w:t>
      </w:r>
      <w:r>
        <w:rPr>
          <w:rFonts w:ascii="宋体" w:hAnsi="宋体" w:cs="Times New Roman"/>
          <w:szCs w:val="24"/>
        </w:rPr>
        <w:t>教学工作目标，检查考核全</w:t>
      </w:r>
      <w:r>
        <w:rPr>
          <w:rFonts w:ascii="宋体" w:hAnsi="宋体" w:cs="Times New Roman" w:hint="eastAsia"/>
          <w:szCs w:val="24"/>
        </w:rPr>
        <w:t>院</w:t>
      </w:r>
      <w:r>
        <w:rPr>
          <w:rFonts w:ascii="宋体" w:hAnsi="宋体" w:cs="Times New Roman"/>
          <w:szCs w:val="24"/>
        </w:rPr>
        <w:t>教学工作质量，组织全</w:t>
      </w:r>
      <w:r>
        <w:rPr>
          <w:rFonts w:ascii="宋体" w:hAnsi="宋体" w:cs="Times New Roman" w:hint="eastAsia"/>
          <w:szCs w:val="24"/>
        </w:rPr>
        <w:t>院</w:t>
      </w:r>
      <w:r>
        <w:rPr>
          <w:rFonts w:ascii="宋体" w:hAnsi="宋体" w:cs="Times New Roman"/>
          <w:szCs w:val="24"/>
        </w:rPr>
        <w:t>教学工作重大问题的论证、决策，对有关</w:t>
      </w:r>
      <w:r>
        <w:rPr>
          <w:rFonts w:ascii="宋体" w:hAnsi="宋体" w:cs="Times New Roman" w:hint="eastAsia"/>
          <w:szCs w:val="24"/>
        </w:rPr>
        <w:t>单位的</w:t>
      </w:r>
      <w:r>
        <w:rPr>
          <w:rFonts w:ascii="宋体" w:hAnsi="宋体" w:cs="Times New Roman"/>
          <w:szCs w:val="24"/>
        </w:rPr>
        <w:t>工作进行检查、指导与考核评价。</w:t>
      </w:r>
    </w:p>
    <w:p w:rsidR="005575B4" w:rsidRDefault="00C7024A">
      <w:pPr>
        <w:pStyle w:val="af1"/>
        <w:ind w:firstLine="480"/>
        <w:rPr>
          <w:rFonts w:ascii="宋体" w:hAnsi="宋体" w:cs="Times New Roman"/>
          <w:szCs w:val="24"/>
        </w:rPr>
      </w:pPr>
      <w:r>
        <w:rPr>
          <w:rFonts w:ascii="宋体" w:hAnsi="宋体" w:cs="Times New Roman"/>
          <w:szCs w:val="24"/>
        </w:rPr>
        <w:t>教学</w:t>
      </w:r>
      <w:r>
        <w:rPr>
          <w:rFonts w:ascii="宋体" w:hAnsi="宋体" w:cs="Times New Roman" w:hint="eastAsia"/>
          <w:szCs w:val="24"/>
        </w:rPr>
        <w:t>院长</w:t>
      </w:r>
      <w:r>
        <w:rPr>
          <w:rFonts w:ascii="宋体" w:hAnsi="宋体" w:cs="Times New Roman"/>
          <w:szCs w:val="24"/>
        </w:rPr>
        <w:t>按照全</w:t>
      </w:r>
      <w:r>
        <w:rPr>
          <w:rFonts w:ascii="宋体" w:hAnsi="宋体" w:cs="Times New Roman" w:hint="eastAsia"/>
          <w:szCs w:val="24"/>
        </w:rPr>
        <w:t>院</w:t>
      </w:r>
      <w:r>
        <w:rPr>
          <w:rFonts w:ascii="宋体" w:hAnsi="宋体" w:cs="Times New Roman"/>
          <w:szCs w:val="24"/>
        </w:rPr>
        <w:t>教学工作基本方针和工作目标，负责教学组织、指挥工作的具体领导；协助</w:t>
      </w:r>
      <w:r>
        <w:rPr>
          <w:rFonts w:ascii="宋体" w:hAnsi="宋体" w:cs="Times New Roman" w:hint="eastAsia"/>
          <w:szCs w:val="24"/>
        </w:rPr>
        <w:t>院长</w:t>
      </w:r>
      <w:r>
        <w:rPr>
          <w:rFonts w:ascii="宋体" w:hAnsi="宋体" w:cs="Times New Roman"/>
          <w:szCs w:val="24"/>
        </w:rPr>
        <w:t>完成</w:t>
      </w:r>
      <w:r>
        <w:rPr>
          <w:rFonts w:ascii="宋体" w:hAnsi="宋体" w:cs="Times New Roman" w:hint="eastAsia"/>
          <w:szCs w:val="24"/>
        </w:rPr>
        <w:t>各院</w:t>
      </w:r>
      <w:r>
        <w:rPr>
          <w:rFonts w:ascii="宋体" w:hAnsi="宋体" w:cs="Times New Roman"/>
          <w:szCs w:val="24"/>
        </w:rPr>
        <w:t>教学工作质量的检查考核和全</w:t>
      </w:r>
      <w:r>
        <w:rPr>
          <w:rFonts w:ascii="宋体" w:hAnsi="宋体" w:cs="Times New Roman" w:hint="eastAsia"/>
          <w:szCs w:val="24"/>
        </w:rPr>
        <w:t>院</w:t>
      </w:r>
      <w:r>
        <w:rPr>
          <w:rFonts w:ascii="宋体" w:hAnsi="宋体" w:cs="Times New Roman"/>
          <w:szCs w:val="24"/>
        </w:rPr>
        <w:t>性教学工作重大</w:t>
      </w:r>
      <w:r>
        <w:rPr>
          <w:rFonts w:ascii="宋体" w:hAnsi="宋体" w:cs="Times New Roman"/>
          <w:szCs w:val="24"/>
        </w:rPr>
        <w:lastRenderedPageBreak/>
        <w:t>问题的论证、决策，对教学办、各</w:t>
      </w:r>
      <w:r>
        <w:rPr>
          <w:rFonts w:ascii="宋体" w:hAnsi="宋体" w:cs="Times New Roman" w:hint="eastAsia"/>
          <w:szCs w:val="24"/>
        </w:rPr>
        <w:t>系</w:t>
      </w:r>
      <w:r>
        <w:rPr>
          <w:rFonts w:ascii="宋体" w:hAnsi="宋体" w:cs="Times New Roman"/>
          <w:szCs w:val="24"/>
        </w:rPr>
        <w:t>的教学工作实施检查、指导与考核评价。</w:t>
      </w:r>
    </w:p>
    <w:p w:rsidR="005575B4" w:rsidRDefault="00A23540">
      <w:pPr>
        <w:pStyle w:val="4"/>
        <w:ind w:firstLine="482"/>
      </w:pPr>
      <w:bookmarkStart w:id="68" w:name="_Toc517371319"/>
      <w:r>
        <w:rPr>
          <w:rFonts w:hint="eastAsia"/>
        </w:rPr>
        <w:t xml:space="preserve">2. </w:t>
      </w:r>
      <w:r w:rsidR="00C7024A">
        <w:t>完善人才培养监控体系，构建本科教学评估制度</w:t>
      </w:r>
      <w:bookmarkEnd w:id="68"/>
    </w:p>
    <w:p w:rsidR="005575B4" w:rsidRDefault="00C7024A">
      <w:pPr>
        <w:pStyle w:val="af1"/>
        <w:ind w:firstLine="480"/>
        <w:rPr>
          <w:rFonts w:ascii="宋体" w:hAnsi="宋体" w:cs="Times New Roman"/>
          <w:szCs w:val="24"/>
        </w:rPr>
      </w:pPr>
      <w:r>
        <w:t>学</w:t>
      </w:r>
      <w:r>
        <w:rPr>
          <w:rFonts w:hint="eastAsia"/>
        </w:rPr>
        <w:t>院</w:t>
      </w:r>
      <w:r>
        <w:t>本科教学质量保障体系历经</w:t>
      </w:r>
      <w:r>
        <w:rPr>
          <w:rFonts w:hint="eastAsia"/>
        </w:rPr>
        <w:t>多年</w:t>
      </w:r>
      <w:r>
        <w:t>发展，</w:t>
      </w:r>
      <w:r>
        <w:rPr>
          <w:rFonts w:hint="eastAsia"/>
        </w:rPr>
        <w:t>初步</w:t>
      </w:r>
      <w:r>
        <w:t>建立一套较为规范化、科学化、制度化的本科</w:t>
      </w:r>
      <w:r>
        <w:rPr>
          <w:rFonts w:hint="eastAsia"/>
        </w:rPr>
        <w:t>人才</w:t>
      </w:r>
      <w:r>
        <w:t>培养质量</w:t>
      </w:r>
      <w:r>
        <w:rPr>
          <w:rFonts w:hint="eastAsia"/>
        </w:rPr>
        <w:t>监控</w:t>
      </w:r>
      <w:r>
        <w:t>体系，形成了</w:t>
      </w:r>
      <w:r>
        <w:t>“</w:t>
      </w:r>
      <w:r>
        <w:t>自我约束、自我检查、自我完善、自我提升</w:t>
      </w:r>
      <w:r>
        <w:t>”</w:t>
      </w:r>
      <w:r>
        <w:t>的长效机制。</w:t>
      </w:r>
      <w:r>
        <w:rPr>
          <w:rFonts w:hint="eastAsia"/>
        </w:rPr>
        <w:t>一</w:t>
      </w:r>
      <w:r>
        <w:t>是进行</w:t>
      </w:r>
      <w:r>
        <w:rPr>
          <w:rFonts w:ascii="宋体" w:hAnsi="宋体" w:cs="Times New Roman"/>
          <w:szCs w:val="24"/>
        </w:rPr>
        <w:t>人才培养目标监控。主要监控点为各专业人才培养目标定位、人才培养模式、人才培养方案、专业建设与发展（方向）等。</w:t>
      </w:r>
      <w:r>
        <w:rPr>
          <w:rFonts w:ascii="宋体" w:hAnsi="宋体" w:cs="Times New Roman" w:hint="eastAsia"/>
          <w:szCs w:val="24"/>
        </w:rPr>
        <w:t>二是</w:t>
      </w:r>
      <w:r>
        <w:rPr>
          <w:rFonts w:ascii="宋体" w:hAnsi="宋体" w:cs="Times New Roman"/>
          <w:szCs w:val="24"/>
        </w:rPr>
        <w:t>开展人才培养过程监控。人才培养过程的核心是工学结合、全面推进素质。主要监控点为课程建设、教学大纲制定与实施、教材建设、师资配备、授课计划、教案、理论教学与实践教学质量、教学手段与方法改革、考核方式与试卷质量、教学规章制度的建设与执行等。</w:t>
      </w:r>
      <w:r>
        <w:rPr>
          <w:rFonts w:ascii="宋体" w:hAnsi="宋体" w:cs="Times New Roman" w:hint="eastAsia"/>
          <w:szCs w:val="24"/>
        </w:rPr>
        <w:t>三是实施</w:t>
      </w:r>
      <w:r>
        <w:rPr>
          <w:rFonts w:ascii="宋体" w:hAnsi="宋体" w:cs="Times New Roman"/>
          <w:szCs w:val="24"/>
        </w:rPr>
        <w:t>人才培养质量监控。人才培养质量的核心是能力、必备知识、基本素质的养成。主要监控点为专门技术能力（基本技能）、关键能力（发展能力、应变能力）、创新能力、就业率及层次、毕业生工作状况、用人单位对毕业生评价、社会对</w:t>
      </w:r>
      <w:r>
        <w:rPr>
          <w:rFonts w:ascii="宋体" w:hAnsi="宋体" w:cs="Times New Roman" w:hint="eastAsia"/>
          <w:szCs w:val="24"/>
        </w:rPr>
        <w:t>学院的</w:t>
      </w:r>
      <w:r>
        <w:rPr>
          <w:rFonts w:ascii="宋体" w:hAnsi="宋体" w:cs="Times New Roman"/>
          <w:szCs w:val="24"/>
        </w:rPr>
        <w:t>综合评价以及课程合格率、</w:t>
      </w:r>
      <w:r>
        <w:rPr>
          <w:rFonts w:ascii="宋体" w:hAnsi="宋体" w:cs="Times New Roman" w:hint="eastAsia"/>
          <w:szCs w:val="24"/>
        </w:rPr>
        <w:t>院</w:t>
      </w:r>
      <w:r>
        <w:rPr>
          <w:rFonts w:ascii="宋体" w:hAnsi="宋体" w:cs="Times New Roman"/>
          <w:szCs w:val="24"/>
        </w:rPr>
        <w:t>内外各类竞赛状况等。</w:t>
      </w:r>
    </w:p>
    <w:p w:rsidR="005575B4" w:rsidRDefault="00A23540">
      <w:pPr>
        <w:pStyle w:val="4"/>
        <w:ind w:firstLine="482"/>
      </w:pPr>
      <w:bookmarkStart w:id="69" w:name="_Toc517371320"/>
      <w:r>
        <w:rPr>
          <w:rFonts w:hint="eastAsia"/>
        </w:rPr>
        <w:t xml:space="preserve">3. </w:t>
      </w:r>
      <w:r w:rsidR="00C7024A">
        <w:t>建构院系两级监控体系，形成教学质量保障合力</w:t>
      </w:r>
      <w:bookmarkEnd w:id="69"/>
    </w:p>
    <w:p w:rsidR="005575B4" w:rsidRPr="00A23540" w:rsidRDefault="00C7024A" w:rsidP="00A23540">
      <w:pPr>
        <w:pStyle w:val="5"/>
        <w:ind w:firstLine="482"/>
        <w:rPr>
          <w:b/>
        </w:rPr>
      </w:pPr>
      <w:r w:rsidRPr="00A23540">
        <w:rPr>
          <w:rFonts w:hint="eastAsia"/>
          <w:b/>
        </w:rPr>
        <w:t>学</w:t>
      </w:r>
      <w:r w:rsidRPr="00A23540">
        <w:rPr>
          <w:b/>
        </w:rPr>
        <w:t>院实施一级监控</w:t>
      </w:r>
    </w:p>
    <w:p w:rsidR="005575B4" w:rsidRDefault="00C7024A">
      <w:pPr>
        <w:pStyle w:val="af1"/>
        <w:ind w:firstLine="480"/>
        <w:rPr>
          <w:rFonts w:ascii="宋体" w:hAnsi="宋体" w:cs="Times New Roman"/>
          <w:szCs w:val="24"/>
        </w:rPr>
      </w:pPr>
      <w:r>
        <w:rPr>
          <w:rFonts w:ascii="宋体" w:hAnsi="宋体" w:cs="Times New Roman" w:hint="eastAsia"/>
          <w:szCs w:val="24"/>
        </w:rPr>
        <w:t>（1）</w:t>
      </w:r>
      <w:r>
        <w:rPr>
          <w:rFonts w:ascii="宋体" w:hAnsi="宋体" w:cs="Times New Roman"/>
          <w:szCs w:val="24"/>
        </w:rPr>
        <w:t>学术委员会：行使教学指导委员会的职能。主要监控各专业人才培养目标定位、重大教学改革方案和人才培养方案的制定，专业建设与发展方向，指导</w:t>
      </w:r>
      <w:proofErr w:type="gramStart"/>
      <w:r>
        <w:rPr>
          <w:rFonts w:ascii="宋体" w:hAnsi="宋体" w:cs="Times New Roman"/>
          <w:szCs w:val="24"/>
        </w:rPr>
        <w:t>教学办</w:t>
      </w:r>
      <w:proofErr w:type="gramEnd"/>
      <w:r>
        <w:rPr>
          <w:rFonts w:ascii="宋体" w:hAnsi="宋体" w:cs="Times New Roman"/>
          <w:szCs w:val="24"/>
        </w:rPr>
        <w:t>及各</w:t>
      </w:r>
      <w:r>
        <w:rPr>
          <w:rFonts w:ascii="宋体" w:hAnsi="宋体" w:cs="Times New Roman" w:hint="eastAsia"/>
          <w:szCs w:val="24"/>
        </w:rPr>
        <w:t>系</w:t>
      </w:r>
      <w:r>
        <w:rPr>
          <w:rFonts w:ascii="宋体" w:hAnsi="宋体" w:cs="Times New Roman"/>
          <w:szCs w:val="24"/>
        </w:rPr>
        <w:t>抓好教学基本建设。</w:t>
      </w:r>
    </w:p>
    <w:p w:rsidR="005575B4" w:rsidRDefault="00C7024A">
      <w:pPr>
        <w:pStyle w:val="af1"/>
        <w:ind w:firstLine="480"/>
        <w:rPr>
          <w:rFonts w:ascii="宋体" w:hAnsi="宋体" w:cs="Times New Roman"/>
          <w:szCs w:val="24"/>
        </w:rPr>
      </w:pPr>
      <w:r>
        <w:rPr>
          <w:rFonts w:ascii="宋体" w:hAnsi="宋体" w:cs="Times New Roman" w:hint="eastAsia"/>
          <w:szCs w:val="24"/>
        </w:rPr>
        <w:t>（2）</w:t>
      </w:r>
      <w:r>
        <w:rPr>
          <w:rFonts w:ascii="宋体" w:hAnsi="宋体" w:cs="Times New Roman"/>
          <w:szCs w:val="24"/>
        </w:rPr>
        <w:t>教学办：</w:t>
      </w:r>
      <w:proofErr w:type="gramStart"/>
      <w:r>
        <w:rPr>
          <w:rFonts w:ascii="宋体" w:hAnsi="宋体" w:cs="Times New Roman"/>
          <w:szCs w:val="24"/>
        </w:rPr>
        <w:t>教学办</w:t>
      </w:r>
      <w:proofErr w:type="gramEnd"/>
      <w:r>
        <w:rPr>
          <w:rFonts w:ascii="宋体" w:hAnsi="宋体" w:cs="Times New Roman"/>
          <w:szCs w:val="24"/>
        </w:rPr>
        <w:t>是院教学管理的职能门，</w:t>
      </w:r>
      <w:r>
        <w:rPr>
          <w:rFonts w:ascii="宋体" w:hAnsi="宋体" w:cs="Times New Roman" w:hint="eastAsia"/>
          <w:szCs w:val="24"/>
        </w:rPr>
        <w:t>负责</w:t>
      </w:r>
      <w:r>
        <w:rPr>
          <w:rFonts w:ascii="宋体" w:hAnsi="宋体" w:cs="Times New Roman"/>
          <w:szCs w:val="24"/>
        </w:rPr>
        <w:t>监控教学管理工作规程、教师教学工作规范等教学规章制度的执行情况、教学计划的实施情况和师资等教学资源配备利用情况，负责</w:t>
      </w:r>
      <w:proofErr w:type="gramStart"/>
      <w:r>
        <w:rPr>
          <w:rFonts w:ascii="宋体" w:hAnsi="宋体" w:cs="Times New Roman"/>
          <w:szCs w:val="24"/>
        </w:rPr>
        <w:t>向学术</w:t>
      </w:r>
      <w:proofErr w:type="gramEnd"/>
      <w:r>
        <w:rPr>
          <w:rFonts w:ascii="宋体" w:hAnsi="宋体" w:cs="Times New Roman"/>
          <w:szCs w:val="24"/>
        </w:rPr>
        <w:t>委员会汇报，向</w:t>
      </w:r>
      <w:r>
        <w:rPr>
          <w:rFonts w:ascii="宋体" w:hAnsi="宋体" w:cs="Times New Roman" w:hint="eastAsia"/>
          <w:szCs w:val="24"/>
        </w:rPr>
        <w:t>各系</w:t>
      </w:r>
      <w:r>
        <w:rPr>
          <w:rFonts w:ascii="宋体" w:hAnsi="宋体" w:cs="Times New Roman"/>
          <w:szCs w:val="24"/>
        </w:rPr>
        <w:t>反馈教学资源和教学质量状态信息，同时也负</w:t>
      </w:r>
      <w:r>
        <w:rPr>
          <w:rFonts w:ascii="宋体" w:hAnsi="宋体" w:cs="Times New Roman" w:hint="eastAsia"/>
          <w:szCs w:val="24"/>
        </w:rPr>
        <w:t>责</w:t>
      </w:r>
      <w:r>
        <w:rPr>
          <w:rFonts w:ascii="宋体" w:hAnsi="宋体" w:cs="Times New Roman"/>
          <w:szCs w:val="24"/>
        </w:rPr>
        <w:t>对监控、评估中发现的问题进行整改建设的职责。</w:t>
      </w:r>
    </w:p>
    <w:p w:rsidR="005575B4" w:rsidRDefault="00C7024A">
      <w:pPr>
        <w:pStyle w:val="af1"/>
        <w:ind w:firstLine="480"/>
        <w:rPr>
          <w:rFonts w:ascii="宋体" w:hAnsi="宋体" w:cs="Times New Roman"/>
          <w:szCs w:val="24"/>
        </w:rPr>
      </w:pPr>
      <w:r>
        <w:rPr>
          <w:rFonts w:ascii="宋体" w:hAnsi="宋体" w:cs="Times New Roman" w:hint="eastAsia"/>
          <w:szCs w:val="24"/>
        </w:rPr>
        <w:t>（3）</w:t>
      </w:r>
      <w:r>
        <w:rPr>
          <w:rFonts w:ascii="宋体" w:hAnsi="宋体" w:cs="Times New Roman"/>
          <w:szCs w:val="24"/>
        </w:rPr>
        <w:t>学</w:t>
      </w:r>
      <w:r>
        <w:rPr>
          <w:rFonts w:ascii="宋体" w:hAnsi="宋体" w:cs="Times New Roman" w:hint="eastAsia"/>
          <w:szCs w:val="24"/>
        </w:rPr>
        <w:t>工</w:t>
      </w:r>
      <w:r>
        <w:rPr>
          <w:rFonts w:ascii="宋体" w:hAnsi="宋体" w:cs="Times New Roman"/>
          <w:szCs w:val="24"/>
        </w:rPr>
        <w:t>办：</w:t>
      </w:r>
      <w:proofErr w:type="gramStart"/>
      <w:r>
        <w:rPr>
          <w:rFonts w:ascii="宋体" w:hAnsi="宋体" w:cs="Times New Roman"/>
          <w:szCs w:val="24"/>
        </w:rPr>
        <w:t>学</w:t>
      </w:r>
      <w:r>
        <w:rPr>
          <w:rFonts w:ascii="宋体" w:hAnsi="宋体" w:cs="Times New Roman" w:hint="eastAsia"/>
          <w:szCs w:val="24"/>
        </w:rPr>
        <w:t>工</w:t>
      </w:r>
      <w:r>
        <w:rPr>
          <w:rFonts w:ascii="宋体" w:hAnsi="宋体" w:cs="Times New Roman"/>
          <w:szCs w:val="24"/>
        </w:rPr>
        <w:t>办</w:t>
      </w:r>
      <w:proofErr w:type="gramEnd"/>
      <w:r>
        <w:rPr>
          <w:rFonts w:ascii="宋体" w:hAnsi="宋体" w:cs="Times New Roman" w:hint="eastAsia"/>
          <w:szCs w:val="24"/>
        </w:rPr>
        <w:t>要</w:t>
      </w:r>
      <w:r>
        <w:rPr>
          <w:rFonts w:ascii="宋体" w:hAnsi="宋体" w:cs="Times New Roman"/>
          <w:szCs w:val="24"/>
        </w:rPr>
        <w:t>积极主动参与和学生有关的教学质量检查和评估工作，要与教学督导室、</w:t>
      </w:r>
      <w:proofErr w:type="gramStart"/>
      <w:r>
        <w:rPr>
          <w:rFonts w:ascii="宋体" w:hAnsi="宋体" w:cs="Times New Roman"/>
          <w:szCs w:val="24"/>
        </w:rPr>
        <w:t>教学办</w:t>
      </w:r>
      <w:proofErr w:type="gramEnd"/>
      <w:r>
        <w:rPr>
          <w:rFonts w:ascii="宋体" w:hAnsi="宋体" w:cs="Times New Roman"/>
          <w:szCs w:val="24"/>
        </w:rPr>
        <w:t>等教学</w:t>
      </w:r>
      <w:r>
        <w:rPr>
          <w:rFonts w:ascii="宋体" w:hAnsi="宋体" w:cs="Times New Roman" w:hint="eastAsia"/>
          <w:szCs w:val="24"/>
        </w:rPr>
        <w:t>部</w:t>
      </w:r>
      <w:r>
        <w:rPr>
          <w:rFonts w:ascii="宋体" w:hAnsi="宋体" w:cs="Times New Roman"/>
          <w:szCs w:val="24"/>
        </w:rPr>
        <w:t>门积极配合，在稳定教学秩序、提高教学质量、加强素质、培养创新人才等方面发挥</w:t>
      </w:r>
      <w:r>
        <w:rPr>
          <w:rFonts w:ascii="宋体" w:hAnsi="宋体" w:cs="Times New Roman" w:hint="eastAsia"/>
          <w:szCs w:val="24"/>
        </w:rPr>
        <w:t>重要</w:t>
      </w:r>
      <w:r>
        <w:rPr>
          <w:rFonts w:ascii="宋体" w:hAnsi="宋体" w:cs="Times New Roman"/>
          <w:szCs w:val="24"/>
        </w:rPr>
        <w:t>作用。</w:t>
      </w:r>
    </w:p>
    <w:p w:rsidR="005575B4" w:rsidRDefault="00C7024A">
      <w:pPr>
        <w:pStyle w:val="af1"/>
        <w:ind w:firstLine="480"/>
        <w:rPr>
          <w:rFonts w:ascii="宋体" w:hAnsi="宋体" w:cs="Times New Roman"/>
          <w:szCs w:val="24"/>
        </w:rPr>
      </w:pPr>
      <w:r>
        <w:rPr>
          <w:rFonts w:ascii="宋体" w:hAnsi="宋体" w:cs="Times New Roman" w:hint="eastAsia"/>
          <w:szCs w:val="24"/>
        </w:rPr>
        <w:t>（4）</w:t>
      </w:r>
      <w:r>
        <w:rPr>
          <w:rFonts w:ascii="宋体" w:hAnsi="宋体" w:cs="Times New Roman"/>
          <w:szCs w:val="24"/>
        </w:rPr>
        <w:t>教学督导室：院</w:t>
      </w:r>
      <w:r>
        <w:rPr>
          <w:rFonts w:ascii="宋体" w:hAnsi="宋体" w:cs="Times New Roman" w:hint="eastAsia"/>
          <w:szCs w:val="24"/>
        </w:rPr>
        <w:t>二级</w:t>
      </w:r>
      <w:r>
        <w:rPr>
          <w:rFonts w:ascii="宋体" w:hAnsi="宋体" w:cs="Times New Roman"/>
          <w:szCs w:val="24"/>
        </w:rPr>
        <w:t>教学督导室是</w:t>
      </w:r>
      <w:proofErr w:type="gramStart"/>
      <w:r>
        <w:rPr>
          <w:rFonts w:ascii="宋体" w:hAnsi="宋体" w:cs="Times New Roman"/>
          <w:szCs w:val="24"/>
        </w:rPr>
        <w:t>院独立</w:t>
      </w:r>
      <w:proofErr w:type="gramEnd"/>
      <w:r>
        <w:rPr>
          <w:rFonts w:ascii="宋体" w:hAnsi="宋体" w:cs="Times New Roman"/>
          <w:szCs w:val="24"/>
        </w:rPr>
        <w:t>设置的教学监控、评估机构，是监控体院运行的职能门。主要监控与评价课堂教学和实践教学质量以及教师道德、履行职责等情况，对教学和教学管理</w:t>
      </w:r>
      <w:proofErr w:type="gramStart"/>
      <w:r>
        <w:rPr>
          <w:rFonts w:ascii="宋体" w:hAnsi="宋体" w:cs="Times New Roman"/>
          <w:szCs w:val="24"/>
        </w:rPr>
        <w:t>门制度</w:t>
      </w:r>
      <w:proofErr w:type="gramEnd"/>
      <w:r>
        <w:rPr>
          <w:rFonts w:ascii="宋体" w:hAnsi="宋体" w:cs="Times New Roman"/>
          <w:szCs w:val="24"/>
        </w:rPr>
        <w:t>实施及相关教学管理状况实施再监督。负责向院学术委员会汇报，通过教学督导工作简报向各院及相关处室、教</w:t>
      </w:r>
      <w:r>
        <w:rPr>
          <w:rFonts w:ascii="宋体" w:hAnsi="宋体" w:cs="Times New Roman"/>
          <w:szCs w:val="24"/>
        </w:rPr>
        <w:lastRenderedPageBreak/>
        <w:t>师反馈相关教学质量信息。</w:t>
      </w:r>
    </w:p>
    <w:p w:rsidR="005575B4" w:rsidRDefault="00C7024A">
      <w:pPr>
        <w:pStyle w:val="af1"/>
        <w:ind w:firstLine="480"/>
        <w:rPr>
          <w:rFonts w:ascii="宋体" w:hAnsi="宋体" w:cs="Times New Roman"/>
          <w:szCs w:val="24"/>
        </w:rPr>
      </w:pPr>
      <w:r>
        <w:rPr>
          <w:rFonts w:ascii="宋体" w:hAnsi="宋体" w:cs="Times New Roman" w:hint="eastAsia"/>
          <w:szCs w:val="24"/>
        </w:rPr>
        <w:t>（5）综合</w:t>
      </w:r>
      <w:r>
        <w:rPr>
          <w:rFonts w:ascii="宋体" w:hAnsi="宋体" w:cs="Times New Roman"/>
          <w:szCs w:val="24"/>
        </w:rPr>
        <w:t>办是院人事管理的职能门，积极参与和教师有关的教学质量监控和评估工作，与督导室、</w:t>
      </w:r>
      <w:proofErr w:type="gramStart"/>
      <w:r>
        <w:rPr>
          <w:rFonts w:ascii="宋体" w:hAnsi="宋体" w:cs="Times New Roman"/>
          <w:szCs w:val="24"/>
        </w:rPr>
        <w:t>教学办</w:t>
      </w:r>
      <w:proofErr w:type="gramEnd"/>
      <w:r>
        <w:rPr>
          <w:rFonts w:ascii="宋体" w:hAnsi="宋体" w:cs="Times New Roman"/>
          <w:szCs w:val="24"/>
        </w:rPr>
        <w:t>等教学门积极配合，在稳定教师队伍，提高教师业务水平，进行教师业务考核，引进优良师资方面发挥</w:t>
      </w:r>
      <w:r>
        <w:rPr>
          <w:rFonts w:ascii="宋体" w:hAnsi="宋体" w:cs="Times New Roman" w:hint="eastAsia"/>
          <w:szCs w:val="24"/>
        </w:rPr>
        <w:t>重要</w:t>
      </w:r>
      <w:r>
        <w:rPr>
          <w:rFonts w:ascii="宋体" w:hAnsi="宋体" w:cs="Times New Roman"/>
          <w:szCs w:val="24"/>
        </w:rPr>
        <w:t>功能和作用。</w:t>
      </w:r>
    </w:p>
    <w:p w:rsidR="005575B4" w:rsidRPr="00A23540" w:rsidRDefault="00C7024A" w:rsidP="00A23540">
      <w:pPr>
        <w:pStyle w:val="5"/>
        <w:ind w:firstLine="482"/>
        <w:rPr>
          <w:b/>
        </w:rPr>
      </w:pPr>
      <w:r w:rsidRPr="00A23540">
        <w:rPr>
          <w:rFonts w:hint="eastAsia"/>
          <w:b/>
        </w:rPr>
        <w:t>教研室</w:t>
      </w:r>
      <w:r w:rsidRPr="00A23540">
        <w:rPr>
          <w:b/>
        </w:rPr>
        <w:t>实施二级监控</w:t>
      </w:r>
    </w:p>
    <w:p w:rsidR="005575B4" w:rsidRDefault="00C7024A">
      <w:pPr>
        <w:pStyle w:val="af1"/>
        <w:ind w:firstLine="480"/>
        <w:rPr>
          <w:rFonts w:ascii="宋体" w:hAnsi="宋体" w:cs="Times New Roman"/>
          <w:szCs w:val="24"/>
        </w:rPr>
      </w:pPr>
      <w:r>
        <w:rPr>
          <w:rFonts w:ascii="宋体" w:hAnsi="宋体" w:cs="Times New Roman" w:hint="eastAsia"/>
          <w:szCs w:val="24"/>
        </w:rPr>
        <w:t>教研室</w:t>
      </w:r>
      <w:r>
        <w:rPr>
          <w:rFonts w:ascii="宋体" w:hAnsi="宋体" w:cs="Times New Roman"/>
          <w:szCs w:val="24"/>
        </w:rPr>
        <w:t>既是实施人才培养的实体，又是实施教学质量监控和评估的实体，其工作状态和质量，直接关</w:t>
      </w:r>
      <w:r>
        <w:rPr>
          <w:rFonts w:ascii="宋体" w:hAnsi="宋体" w:cs="Times New Roman" w:hint="eastAsia"/>
          <w:szCs w:val="24"/>
        </w:rPr>
        <w:t>系</w:t>
      </w:r>
      <w:r>
        <w:rPr>
          <w:rFonts w:ascii="宋体" w:hAnsi="宋体" w:cs="Times New Roman"/>
          <w:szCs w:val="24"/>
        </w:rPr>
        <w:t>到教学质量和人才培养质量，在质量监控体</w:t>
      </w:r>
      <w:r>
        <w:rPr>
          <w:rFonts w:ascii="宋体" w:hAnsi="宋体" w:cs="Times New Roman" w:hint="eastAsia"/>
          <w:szCs w:val="24"/>
        </w:rPr>
        <w:t>系</w:t>
      </w:r>
      <w:r>
        <w:rPr>
          <w:rFonts w:ascii="宋体" w:hAnsi="宋体" w:cs="Times New Roman"/>
          <w:szCs w:val="24"/>
        </w:rPr>
        <w:t>中占有重要地位。</w:t>
      </w:r>
      <w:r>
        <w:rPr>
          <w:rFonts w:ascii="宋体" w:hAnsi="宋体" w:cs="Times New Roman" w:hint="eastAsia"/>
          <w:szCs w:val="24"/>
        </w:rPr>
        <w:t>教研室</w:t>
      </w:r>
      <w:r>
        <w:rPr>
          <w:rFonts w:ascii="宋体" w:hAnsi="宋体" w:cs="Times New Roman"/>
          <w:szCs w:val="24"/>
        </w:rPr>
        <w:t>主要监控</w:t>
      </w:r>
      <w:proofErr w:type="gramStart"/>
      <w:r>
        <w:rPr>
          <w:rFonts w:ascii="宋体" w:hAnsi="宋体" w:cs="Times New Roman"/>
          <w:szCs w:val="24"/>
        </w:rPr>
        <w:t>院各项</w:t>
      </w:r>
      <w:proofErr w:type="gramEnd"/>
      <w:r>
        <w:rPr>
          <w:rFonts w:ascii="宋体" w:hAnsi="宋体" w:cs="Times New Roman"/>
          <w:szCs w:val="24"/>
        </w:rPr>
        <w:t>教学管理制度在本院的实施落实情况，重点监控本院各专业建设与发展、教学计划实施状况、教学文件的齐备、产学研结合、素质、教学资源配置等运行状况。</w:t>
      </w:r>
    </w:p>
    <w:p w:rsidR="005575B4" w:rsidRDefault="00A23540">
      <w:pPr>
        <w:pStyle w:val="4"/>
        <w:ind w:firstLine="482"/>
      </w:pPr>
      <w:bookmarkStart w:id="70" w:name="_Toc517371321"/>
      <w:r>
        <w:rPr>
          <w:rFonts w:hint="eastAsia"/>
        </w:rPr>
        <w:t xml:space="preserve">4. </w:t>
      </w:r>
      <w:r w:rsidR="00C7024A">
        <w:t>完善教学质量监控方式，不断提升人才培养质量</w:t>
      </w:r>
      <w:bookmarkEnd w:id="70"/>
    </w:p>
    <w:p w:rsidR="005575B4" w:rsidRDefault="00A23540">
      <w:pPr>
        <w:pStyle w:val="5"/>
        <w:ind w:firstLine="480"/>
      </w:pPr>
      <w:r>
        <w:rPr>
          <w:rFonts w:hint="eastAsia"/>
        </w:rPr>
        <w:t>（</w:t>
      </w:r>
      <w:r>
        <w:rPr>
          <w:rFonts w:hint="eastAsia"/>
        </w:rPr>
        <w:t>1</w:t>
      </w:r>
      <w:r>
        <w:rPr>
          <w:rFonts w:hint="eastAsia"/>
        </w:rPr>
        <w:t>）</w:t>
      </w:r>
      <w:r w:rsidR="00C7024A">
        <w:t>听课制</w:t>
      </w:r>
    </w:p>
    <w:p w:rsidR="005575B4" w:rsidRDefault="00C7024A">
      <w:pPr>
        <w:pStyle w:val="af1"/>
        <w:ind w:firstLine="480"/>
        <w:rPr>
          <w:rFonts w:ascii="宋体" w:hAnsi="宋体" w:cs="Times New Roman"/>
          <w:szCs w:val="24"/>
        </w:rPr>
      </w:pPr>
      <w:r>
        <w:rPr>
          <w:rFonts w:ascii="宋体" w:hAnsi="宋体" w:cs="Times New Roman" w:hint="eastAsia"/>
          <w:szCs w:val="24"/>
        </w:rPr>
        <w:t>建立</w:t>
      </w:r>
      <w:r>
        <w:rPr>
          <w:rFonts w:ascii="宋体" w:hAnsi="宋体" w:cs="Times New Roman"/>
          <w:szCs w:val="24"/>
        </w:rPr>
        <w:t>院领导听课</w:t>
      </w:r>
      <w:r>
        <w:rPr>
          <w:rFonts w:ascii="宋体" w:hAnsi="宋体" w:cs="Times New Roman" w:hint="eastAsia"/>
          <w:szCs w:val="24"/>
        </w:rPr>
        <w:t>、系主任</w:t>
      </w:r>
      <w:r>
        <w:rPr>
          <w:rFonts w:ascii="宋体" w:hAnsi="宋体" w:cs="Times New Roman"/>
          <w:szCs w:val="24"/>
        </w:rPr>
        <w:t>、</w:t>
      </w:r>
      <w:r>
        <w:rPr>
          <w:rFonts w:ascii="宋体" w:hAnsi="宋体" w:cs="Times New Roman" w:hint="eastAsia"/>
          <w:szCs w:val="24"/>
        </w:rPr>
        <w:t>专业</w:t>
      </w:r>
      <w:r>
        <w:rPr>
          <w:rFonts w:ascii="宋体" w:hAnsi="宋体" w:cs="Times New Roman"/>
          <w:szCs w:val="24"/>
        </w:rPr>
        <w:t>负责人</w:t>
      </w:r>
      <w:r>
        <w:rPr>
          <w:rFonts w:ascii="宋体" w:hAnsi="宋体" w:cs="Times New Roman" w:hint="eastAsia"/>
          <w:szCs w:val="24"/>
        </w:rPr>
        <w:t>听课</w:t>
      </w:r>
      <w:r>
        <w:rPr>
          <w:rFonts w:ascii="宋体" w:hAnsi="宋体" w:cs="Times New Roman"/>
          <w:szCs w:val="24"/>
        </w:rPr>
        <w:t>、教学督导人员听课，以及教师同行相互听课</w:t>
      </w:r>
      <w:r>
        <w:rPr>
          <w:rFonts w:ascii="宋体" w:hAnsi="宋体" w:cs="Times New Roman" w:hint="eastAsia"/>
          <w:szCs w:val="24"/>
        </w:rPr>
        <w:t>的</w:t>
      </w:r>
      <w:r>
        <w:rPr>
          <w:rFonts w:ascii="宋体" w:hAnsi="宋体" w:cs="Times New Roman"/>
          <w:szCs w:val="24"/>
        </w:rPr>
        <w:t>体系。</w:t>
      </w:r>
    </w:p>
    <w:p w:rsidR="005575B4" w:rsidRDefault="00A23540">
      <w:pPr>
        <w:pStyle w:val="5"/>
        <w:ind w:firstLine="480"/>
      </w:pPr>
      <w:r>
        <w:rPr>
          <w:rFonts w:hint="eastAsia"/>
        </w:rPr>
        <w:t>（</w:t>
      </w:r>
      <w:r>
        <w:rPr>
          <w:rFonts w:hint="eastAsia"/>
        </w:rPr>
        <w:t>2</w:t>
      </w:r>
      <w:r>
        <w:rPr>
          <w:rFonts w:hint="eastAsia"/>
        </w:rPr>
        <w:t>）</w:t>
      </w:r>
      <w:r w:rsidR="00C7024A">
        <w:t>检查制</w:t>
      </w:r>
    </w:p>
    <w:p w:rsidR="005575B4" w:rsidRDefault="00C7024A">
      <w:pPr>
        <w:pStyle w:val="af1"/>
        <w:ind w:firstLine="480"/>
        <w:rPr>
          <w:rFonts w:ascii="宋体" w:hAnsi="宋体" w:cs="Times New Roman"/>
          <w:szCs w:val="24"/>
        </w:rPr>
      </w:pPr>
      <w:r>
        <w:rPr>
          <w:rFonts w:ascii="宋体" w:hAnsi="宋体" w:cs="Times New Roman"/>
          <w:szCs w:val="24"/>
        </w:rPr>
        <w:t>建立教学质量检查制度，定期公布教学检查结果。检查制度主要采用以下方式：</w:t>
      </w:r>
    </w:p>
    <w:p w:rsidR="005575B4" w:rsidRDefault="00C7024A">
      <w:pPr>
        <w:pStyle w:val="af1"/>
        <w:ind w:firstLine="480"/>
      </w:pPr>
      <w:r>
        <w:t>教学日常检查：由院、</w:t>
      </w:r>
      <w:r>
        <w:rPr>
          <w:rFonts w:hint="eastAsia"/>
        </w:rPr>
        <w:t>及</w:t>
      </w:r>
      <w:r>
        <w:t>教学管理人员实施教学日常检查工作，分别对全院的教学工作进行常规检查并记录和小结。</w:t>
      </w:r>
    </w:p>
    <w:p w:rsidR="005575B4" w:rsidRDefault="00C7024A">
      <w:pPr>
        <w:pStyle w:val="af1"/>
        <w:ind w:firstLine="480"/>
      </w:pPr>
      <w:r>
        <w:t>定期检查：即开展期初、期中、期末教学检查。</w:t>
      </w:r>
    </w:p>
    <w:p w:rsidR="005575B4" w:rsidRDefault="00C7024A">
      <w:pPr>
        <w:pStyle w:val="af1"/>
        <w:ind w:firstLine="480"/>
        <w:rPr>
          <w:rFonts w:ascii="宋体" w:hAnsi="宋体" w:cs="Times New Roman"/>
          <w:szCs w:val="24"/>
        </w:rPr>
      </w:pPr>
      <w:r>
        <w:rPr>
          <w:rFonts w:ascii="宋体" w:hAnsi="宋体" w:cs="Times New Roman"/>
          <w:szCs w:val="24"/>
        </w:rPr>
        <w:t>专项检查：即实施以素质、创新、工学结合为核心的理论教学和实践教学专项检查以及授课计划检查、教案检查、教研活动检查、试题命题与阅卷的检查等。</w:t>
      </w:r>
    </w:p>
    <w:p w:rsidR="005575B4" w:rsidRDefault="00C7024A">
      <w:pPr>
        <w:pStyle w:val="af1"/>
        <w:ind w:firstLine="480"/>
        <w:rPr>
          <w:rFonts w:ascii="宋体" w:hAnsi="宋体" w:cs="Times New Roman"/>
          <w:szCs w:val="24"/>
        </w:rPr>
      </w:pPr>
      <w:r>
        <w:rPr>
          <w:rFonts w:ascii="宋体" w:hAnsi="宋体" w:cs="Times New Roman"/>
          <w:szCs w:val="24"/>
        </w:rPr>
        <w:t>随机抽查：由教学办、教学督导室等</w:t>
      </w:r>
      <w:r>
        <w:rPr>
          <w:rFonts w:ascii="宋体" w:hAnsi="宋体" w:cs="Times New Roman" w:hint="eastAsia"/>
          <w:szCs w:val="24"/>
        </w:rPr>
        <w:t>部</w:t>
      </w:r>
      <w:r>
        <w:rPr>
          <w:rFonts w:ascii="宋体" w:hAnsi="宋体" w:cs="Times New Roman"/>
          <w:szCs w:val="24"/>
        </w:rPr>
        <w:t>门组织对教师授课的教案、学生的作业、实验实训报告、实习报告（总结）、毕业论文（设计）等抽样检查。</w:t>
      </w:r>
    </w:p>
    <w:p w:rsidR="005575B4" w:rsidRDefault="00A23540">
      <w:pPr>
        <w:pStyle w:val="5"/>
        <w:ind w:firstLine="480"/>
      </w:pPr>
      <w:r>
        <w:rPr>
          <w:rFonts w:hint="eastAsia"/>
        </w:rPr>
        <w:t>（</w:t>
      </w:r>
      <w:r>
        <w:rPr>
          <w:rFonts w:hint="eastAsia"/>
        </w:rPr>
        <w:t>3</w:t>
      </w:r>
      <w:r>
        <w:rPr>
          <w:rFonts w:hint="eastAsia"/>
        </w:rPr>
        <w:t>）</w:t>
      </w:r>
      <w:r w:rsidR="00C7024A">
        <w:t>评教评学制</w:t>
      </w:r>
    </w:p>
    <w:p w:rsidR="005575B4" w:rsidRDefault="00C7024A">
      <w:pPr>
        <w:pStyle w:val="af1"/>
        <w:ind w:firstLine="480"/>
        <w:rPr>
          <w:rFonts w:ascii="宋体" w:hAnsi="宋体" w:cs="Times New Roman"/>
          <w:szCs w:val="24"/>
        </w:rPr>
      </w:pPr>
      <w:r>
        <w:rPr>
          <w:rFonts w:ascii="宋体" w:hAnsi="宋体" w:cs="Times New Roman"/>
          <w:szCs w:val="24"/>
        </w:rPr>
        <w:t>由学生、辅导员及班主任、教师、专家</w:t>
      </w:r>
      <w:r>
        <w:rPr>
          <w:rFonts w:ascii="宋体" w:hAnsi="宋体" w:cs="Times New Roman" w:hint="eastAsia"/>
          <w:szCs w:val="24"/>
        </w:rPr>
        <w:t>、</w:t>
      </w:r>
      <w:r>
        <w:rPr>
          <w:rFonts w:ascii="宋体" w:hAnsi="宋体" w:cs="Times New Roman"/>
          <w:szCs w:val="24"/>
        </w:rPr>
        <w:t>相关</w:t>
      </w:r>
      <w:r>
        <w:rPr>
          <w:rFonts w:ascii="宋体" w:hAnsi="宋体" w:cs="Times New Roman" w:hint="eastAsia"/>
          <w:szCs w:val="24"/>
        </w:rPr>
        <w:t>部</w:t>
      </w:r>
      <w:r>
        <w:rPr>
          <w:rFonts w:ascii="宋体" w:hAnsi="宋体" w:cs="Times New Roman"/>
          <w:szCs w:val="24"/>
        </w:rPr>
        <w:t>门领导分别进行</w:t>
      </w:r>
      <w:proofErr w:type="gramStart"/>
      <w:r>
        <w:rPr>
          <w:rFonts w:ascii="宋体" w:hAnsi="宋体" w:cs="Times New Roman"/>
          <w:szCs w:val="24"/>
        </w:rPr>
        <w:t>评教评学座谈会</w:t>
      </w:r>
      <w:proofErr w:type="gramEnd"/>
      <w:r>
        <w:rPr>
          <w:rFonts w:ascii="宋体" w:hAnsi="宋体" w:cs="Times New Roman"/>
          <w:szCs w:val="24"/>
        </w:rPr>
        <w:t>，从不同角度了解和认识教师教学情况、学生学习情况、</w:t>
      </w:r>
      <w:r>
        <w:rPr>
          <w:rFonts w:ascii="宋体" w:hAnsi="宋体" w:cs="Times New Roman" w:hint="eastAsia"/>
          <w:szCs w:val="24"/>
        </w:rPr>
        <w:t>教学</w:t>
      </w:r>
      <w:r>
        <w:rPr>
          <w:rFonts w:ascii="宋体" w:hAnsi="宋体" w:cs="Times New Roman"/>
          <w:szCs w:val="24"/>
        </w:rPr>
        <w:t>管理情况等，学风、院风</w:t>
      </w:r>
      <w:r>
        <w:rPr>
          <w:rFonts w:ascii="宋体" w:hAnsi="宋体" w:cs="Times New Roman" w:hint="eastAsia"/>
          <w:szCs w:val="24"/>
        </w:rPr>
        <w:t>建设</w:t>
      </w:r>
      <w:r>
        <w:rPr>
          <w:rFonts w:ascii="宋体" w:hAnsi="宋体" w:cs="Times New Roman"/>
          <w:szCs w:val="24"/>
        </w:rPr>
        <w:t>情况。</w:t>
      </w:r>
    </w:p>
    <w:p w:rsidR="005575B4" w:rsidRDefault="00A23540">
      <w:pPr>
        <w:pStyle w:val="5"/>
        <w:ind w:firstLine="480"/>
      </w:pPr>
      <w:r>
        <w:rPr>
          <w:rFonts w:hint="eastAsia"/>
        </w:rPr>
        <w:t>（</w:t>
      </w:r>
      <w:r>
        <w:rPr>
          <w:rFonts w:hint="eastAsia"/>
        </w:rPr>
        <w:t>4</w:t>
      </w:r>
      <w:r>
        <w:rPr>
          <w:rFonts w:hint="eastAsia"/>
        </w:rPr>
        <w:t>）</w:t>
      </w:r>
      <w:r w:rsidR="00C7024A">
        <w:t>测评制</w:t>
      </w:r>
    </w:p>
    <w:p w:rsidR="005575B4" w:rsidRDefault="00C7024A">
      <w:pPr>
        <w:pStyle w:val="af1"/>
        <w:ind w:firstLine="480"/>
        <w:rPr>
          <w:rFonts w:ascii="宋体" w:hAnsi="宋体" w:cs="Times New Roman"/>
          <w:szCs w:val="24"/>
        </w:rPr>
      </w:pPr>
      <w:r>
        <w:rPr>
          <w:rFonts w:ascii="宋体" w:hAnsi="宋体" w:cs="Times New Roman"/>
          <w:szCs w:val="24"/>
        </w:rPr>
        <w:t>一是由教学督导室和</w:t>
      </w:r>
      <w:proofErr w:type="gramStart"/>
      <w:r>
        <w:rPr>
          <w:rFonts w:ascii="宋体" w:hAnsi="宋体" w:cs="Times New Roman"/>
          <w:szCs w:val="24"/>
        </w:rPr>
        <w:t>教学办</w:t>
      </w:r>
      <w:proofErr w:type="gramEnd"/>
      <w:r>
        <w:rPr>
          <w:rFonts w:ascii="宋体" w:hAnsi="宋体" w:cs="Times New Roman"/>
          <w:szCs w:val="24"/>
        </w:rPr>
        <w:t>组织全院学生定性和定量评价教师的教学质量，</w:t>
      </w:r>
      <w:r>
        <w:rPr>
          <w:rFonts w:ascii="宋体" w:hAnsi="宋体" w:cs="Times New Roman"/>
          <w:szCs w:val="24"/>
        </w:rPr>
        <w:lastRenderedPageBreak/>
        <w:t>然后以</w:t>
      </w:r>
      <w:r>
        <w:rPr>
          <w:rFonts w:ascii="宋体" w:hAnsi="宋体" w:cs="Times New Roman" w:hint="eastAsia"/>
          <w:szCs w:val="24"/>
        </w:rPr>
        <w:t>文件形式予以公布</w:t>
      </w:r>
      <w:r>
        <w:rPr>
          <w:rFonts w:ascii="宋体" w:hAnsi="宋体" w:cs="Times New Roman"/>
          <w:szCs w:val="24"/>
        </w:rPr>
        <w:t>。</w:t>
      </w:r>
    </w:p>
    <w:p w:rsidR="005575B4" w:rsidRDefault="00A23540">
      <w:pPr>
        <w:pStyle w:val="5"/>
        <w:ind w:firstLine="480"/>
      </w:pPr>
      <w:r>
        <w:rPr>
          <w:rFonts w:hint="eastAsia"/>
        </w:rPr>
        <w:t>（</w:t>
      </w:r>
      <w:r>
        <w:rPr>
          <w:rFonts w:hint="eastAsia"/>
        </w:rPr>
        <w:t>5</w:t>
      </w:r>
      <w:r>
        <w:rPr>
          <w:rFonts w:hint="eastAsia"/>
        </w:rPr>
        <w:t>）</w:t>
      </w:r>
      <w:r w:rsidR="00C7024A">
        <w:t>质量跟踪</w:t>
      </w:r>
    </w:p>
    <w:p w:rsidR="005575B4" w:rsidRDefault="00C7024A">
      <w:pPr>
        <w:pStyle w:val="af1"/>
        <w:ind w:firstLine="480"/>
        <w:rPr>
          <w:rFonts w:ascii="宋体" w:hAnsi="宋体" w:cs="Times New Roman"/>
          <w:szCs w:val="24"/>
        </w:rPr>
      </w:pPr>
      <w:r>
        <w:rPr>
          <w:rFonts w:ascii="宋体" w:hAnsi="宋体" w:cs="Times New Roman"/>
          <w:szCs w:val="24"/>
        </w:rPr>
        <w:t>由学生办及各院总支对毕业生进行跟踪调查，根据毕业生就业及市场调查的结果，向院领导及教学管理</w:t>
      </w:r>
      <w:r>
        <w:rPr>
          <w:rFonts w:ascii="宋体" w:hAnsi="宋体" w:cs="Times New Roman" w:hint="eastAsia"/>
          <w:szCs w:val="24"/>
        </w:rPr>
        <w:t>部</w:t>
      </w:r>
      <w:r>
        <w:rPr>
          <w:rFonts w:ascii="宋体" w:hAnsi="宋体" w:cs="Times New Roman"/>
          <w:szCs w:val="24"/>
        </w:rPr>
        <w:t>门或学术委员会提供社会人才需求、培养规格、能力体院要求等教学需求信息，以进一步完善人才培养方案。</w:t>
      </w:r>
    </w:p>
    <w:p w:rsidR="005575B4" w:rsidRDefault="00A23540">
      <w:pPr>
        <w:pStyle w:val="5"/>
        <w:ind w:firstLine="480"/>
      </w:pPr>
      <w:r>
        <w:rPr>
          <w:rFonts w:hint="eastAsia"/>
        </w:rPr>
        <w:t>（</w:t>
      </w:r>
      <w:r>
        <w:rPr>
          <w:rFonts w:hint="eastAsia"/>
        </w:rPr>
        <w:t>6</w:t>
      </w:r>
      <w:r>
        <w:rPr>
          <w:rFonts w:hint="eastAsia"/>
        </w:rPr>
        <w:t>）</w:t>
      </w:r>
      <w:r w:rsidR="00C7024A">
        <w:t>信息公开制</w:t>
      </w:r>
    </w:p>
    <w:p w:rsidR="005575B4" w:rsidRDefault="00C7024A">
      <w:pPr>
        <w:pStyle w:val="af1"/>
        <w:ind w:firstLine="480"/>
      </w:pPr>
      <w:r>
        <w:t>院教学质量监控</w:t>
      </w:r>
      <w:r>
        <w:rPr>
          <w:rFonts w:hint="eastAsia"/>
        </w:rPr>
        <w:t>部</w:t>
      </w:r>
      <w:r>
        <w:t>门将监控信息在相关范围公开。</w:t>
      </w:r>
    </w:p>
    <w:p w:rsidR="005575B4" w:rsidRDefault="00A23540">
      <w:pPr>
        <w:pStyle w:val="3"/>
        <w:spacing w:before="156"/>
        <w:ind w:firstLine="560"/>
        <w:rPr>
          <w:rFonts w:hint="default"/>
        </w:rPr>
      </w:pPr>
      <w:bookmarkStart w:id="71" w:name="_Toc517371322"/>
      <w:bookmarkStart w:id="72" w:name="_Toc519773604"/>
      <w:r>
        <w:t>（三）</w:t>
      </w:r>
      <w:r w:rsidR="00C7024A">
        <w:t>教学日常运行与监控</w:t>
      </w:r>
      <w:bookmarkEnd w:id="71"/>
      <w:bookmarkEnd w:id="72"/>
    </w:p>
    <w:p w:rsidR="005575B4" w:rsidRDefault="00A23540">
      <w:pPr>
        <w:pStyle w:val="4"/>
        <w:ind w:firstLine="482"/>
      </w:pPr>
      <w:bookmarkStart w:id="73" w:name="_Toc517371323"/>
      <w:r>
        <w:rPr>
          <w:rFonts w:hint="eastAsia"/>
        </w:rPr>
        <w:t xml:space="preserve">1. </w:t>
      </w:r>
      <w:r w:rsidR="00C7024A">
        <w:t>强化教学督导工作效能</w:t>
      </w:r>
      <w:bookmarkEnd w:id="73"/>
    </w:p>
    <w:p w:rsidR="005575B4" w:rsidRDefault="00C7024A">
      <w:pPr>
        <w:pStyle w:val="af1"/>
        <w:ind w:firstLine="480"/>
      </w:pPr>
      <w:r>
        <w:rPr>
          <w:rFonts w:hint="eastAsia"/>
        </w:rPr>
        <w:t>建立健全教学质量监控保障系统，及时发现教学中的问题，及时改进。我院采用了学院领导抽查听课、学生给老师打分、教育督导组平时督导检查等措施。实践证明我院采取的质量监测措施在平日的教学中发挥了积极作用。此外，在教学督导的同时我院完善了教师评价与奖励机制，提升教师从事科研和教学的热情。</w:t>
      </w:r>
    </w:p>
    <w:p w:rsidR="005575B4" w:rsidRDefault="00A23540">
      <w:pPr>
        <w:pStyle w:val="4"/>
        <w:ind w:firstLine="482"/>
      </w:pPr>
      <w:bookmarkStart w:id="74" w:name="_Toc517371324"/>
      <w:r>
        <w:rPr>
          <w:rFonts w:hint="eastAsia"/>
        </w:rPr>
        <w:t xml:space="preserve">2. </w:t>
      </w:r>
      <w:r w:rsidR="00C7024A">
        <w:t>教学质量信息动态反馈制度</w:t>
      </w:r>
      <w:bookmarkEnd w:id="74"/>
    </w:p>
    <w:p w:rsidR="005575B4" w:rsidRDefault="00C7024A">
      <w:pPr>
        <w:pStyle w:val="af1"/>
        <w:ind w:firstLine="480"/>
      </w:pPr>
      <w:r>
        <w:rPr>
          <w:rFonts w:hint="eastAsia"/>
        </w:rPr>
        <w:t>学院建立了教学质量信息动态反馈制度。该制度“统分结合，全面覆盖，持续改进”，即：一方面通过</w:t>
      </w:r>
      <w:r>
        <w:t>QQ</w:t>
      </w:r>
      <w:r>
        <w:rPr>
          <w:rFonts w:hint="eastAsia"/>
        </w:rPr>
        <w:t>群等网络集体交流平台，通过课程投票、评分等方式，及时了解和收集所开设课程的教学质量和学习效果，并将收集的信息、意见及时反馈给任课教师；另一方面要求任课教师通过</w:t>
      </w:r>
      <w:r>
        <w:t>QQ</w:t>
      </w:r>
      <w:r>
        <w:rPr>
          <w:rFonts w:hint="eastAsia"/>
        </w:rPr>
        <w:t>等网络新媒体，了解学生对其所授课程的反馈信息，以便及时完善和改进相关教学。</w:t>
      </w:r>
    </w:p>
    <w:p w:rsidR="005575B4" w:rsidRDefault="00C7024A">
      <w:pPr>
        <w:pStyle w:val="af1"/>
        <w:ind w:firstLine="480"/>
      </w:pPr>
      <w:r>
        <w:rPr>
          <w:rFonts w:hint="eastAsia"/>
        </w:rPr>
        <w:t>学院积极配合学校教务处、质量与绩效评估</w:t>
      </w:r>
      <w:proofErr w:type="gramStart"/>
      <w:r>
        <w:rPr>
          <w:rFonts w:hint="eastAsia"/>
        </w:rPr>
        <w:t>处关于</w:t>
      </w:r>
      <w:proofErr w:type="gramEnd"/>
      <w:r>
        <w:rPr>
          <w:rFonts w:hint="eastAsia"/>
        </w:rPr>
        <w:t>教学质量信息的统计与反馈工作，学院严格执行学校的听课和评课制度，认真吸收学校教学督导组提出的教学改进建议和意见。通过听课考评教师的师德师风。每次全院大会都要对全院教师进行师德师风教育，每学期，学生必须对任课教师进行评教，学院结合学生评教结果及时对教学工作进行总结和分析，对教学督导组听课记录进行分析，重点加强对专业必修课程教学质量的监控。</w:t>
      </w:r>
    </w:p>
    <w:p w:rsidR="005575B4" w:rsidRDefault="00A23540">
      <w:pPr>
        <w:pStyle w:val="2"/>
        <w:spacing w:before="156"/>
        <w:ind w:firstLine="600"/>
      </w:pPr>
      <w:bookmarkStart w:id="75" w:name="_Toc517371325"/>
      <w:bookmarkStart w:id="76" w:name="_Toc519773605"/>
      <w:r>
        <w:rPr>
          <w:rFonts w:hint="eastAsia"/>
        </w:rPr>
        <w:t>五、</w:t>
      </w:r>
      <w:r w:rsidR="00C7024A">
        <w:rPr>
          <w:rFonts w:hint="eastAsia"/>
        </w:rPr>
        <w:t>学生学习效果</w:t>
      </w:r>
      <w:bookmarkEnd w:id="75"/>
      <w:bookmarkEnd w:id="76"/>
    </w:p>
    <w:p w:rsidR="005575B4" w:rsidRDefault="00A23540">
      <w:pPr>
        <w:pStyle w:val="3"/>
        <w:spacing w:before="156"/>
        <w:ind w:firstLine="560"/>
        <w:rPr>
          <w:rFonts w:hint="default"/>
        </w:rPr>
      </w:pPr>
      <w:bookmarkStart w:id="77" w:name="_Toc517371326"/>
      <w:bookmarkStart w:id="78" w:name="_Toc519773606"/>
      <w:r>
        <w:t>（一）</w:t>
      </w:r>
      <w:r w:rsidR="00C7024A">
        <w:t>应届本科生毕业情况</w:t>
      </w:r>
      <w:bookmarkEnd w:id="77"/>
      <w:bookmarkEnd w:id="78"/>
    </w:p>
    <w:p w:rsidR="005575B4" w:rsidRDefault="00C7024A">
      <w:pPr>
        <w:pStyle w:val="af1"/>
        <w:ind w:firstLine="480"/>
      </w:pPr>
      <w:r>
        <w:rPr>
          <w:rFonts w:hint="eastAsia"/>
        </w:rPr>
        <w:lastRenderedPageBreak/>
        <w:t>截至</w:t>
      </w:r>
      <w:r>
        <w:rPr>
          <w:rFonts w:hint="eastAsia"/>
        </w:rPr>
        <w:t>2018</w:t>
      </w:r>
      <w:r>
        <w:rPr>
          <w:rFonts w:hint="eastAsia"/>
        </w:rPr>
        <w:t>年</w:t>
      </w:r>
      <w:r>
        <w:rPr>
          <w:rFonts w:hint="eastAsia"/>
        </w:rPr>
        <w:t>6</w:t>
      </w:r>
      <w:r>
        <w:rPr>
          <w:rFonts w:hint="eastAsia"/>
        </w:rPr>
        <w:t>月</w:t>
      </w:r>
      <w:r>
        <w:rPr>
          <w:rFonts w:hint="eastAsia"/>
        </w:rPr>
        <w:t>15</w:t>
      </w:r>
      <w:r>
        <w:rPr>
          <w:rFonts w:hint="eastAsia"/>
        </w:rPr>
        <w:t>日，学院</w:t>
      </w:r>
      <w:r>
        <w:rPr>
          <w:rFonts w:hint="eastAsia"/>
        </w:rPr>
        <w:t>2018</w:t>
      </w:r>
      <w:r>
        <w:rPr>
          <w:rFonts w:hint="eastAsia"/>
        </w:rPr>
        <w:t>届本科应届学生中，有</w:t>
      </w:r>
      <w:r>
        <w:rPr>
          <w:rFonts w:hint="eastAsia"/>
        </w:rPr>
        <w:t>201</w:t>
      </w:r>
      <w:r>
        <w:rPr>
          <w:rFonts w:hint="eastAsia"/>
        </w:rPr>
        <w:t>名本科生从本院毕业，毕业人数为</w:t>
      </w:r>
      <w:r>
        <w:rPr>
          <w:rFonts w:hint="eastAsia"/>
        </w:rPr>
        <w:t>198</w:t>
      </w:r>
      <w:r>
        <w:rPr>
          <w:rFonts w:hint="eastAsia"/>
        </w:rPr>
        <w:t>人，</w:t>
      </w:r>
      <w:r>
        <w:rPr>
          <w:rFonts w:hint="eastAsia"/>
        </w:rPr>
        <w:t>3</w:t>
      </w:r>
      <w:r>
        <w:rPr>
          <w:rFonts w:hint="eastAsia"/>
        </w:rPr>
        <w:t>人因学分未修满办理结业，应届毕业率为</w:t>
      </w:r>
      <w:r>
        <w:rPr>
          <w:rFonts w:hint="eastAsia"/>
        </w:rPr>
        <w:t>98.51%</w:t>
      </w:r>
      <w:r>
        <w:rPr>
          <w:rFonts w:hint="eastAsia"/>
        </w:rPr>
        <w:t>。其中</w:t>
      </w:r>
      <w:r>
        <w:rPr>
          <w:rFonts w:hint="eastAsia"/>
        </w:rPr>
        <w:t>184</w:t>
      </w:r>
      <w:r>
        <w:rPr>
          <w:rFonts w:hint="eastAsia"/>
        </w:rPr>
        <w:t>人获得学位，应届本科毕业生学位授予率为</w:t>
      </w:r>
      <w:r>
        <w:rPr>
          <w:rFonts w:hint="eastAsia"/>
        </w:rPr>
        <w:t xml:space="preserve">91.54% </w:t>
      </w:r>
      <w:r>
        <w:rPr>
          <w:rFonts w:hint="eastAsia"/>
        </w:rPr>
        <w:t>。其中国内升学</w:t>
      </w:r>
      <w:r>
        <w:rPr>
          <w:rFonts w:hint="eastAsia"/>
        </w:rPr>
        <w:t>30</w:t>
      </w:r>
      <w:r>
        <w:rPr>
          <w:rFonts w:hint="eastAsia"/>
        </w:rPr>
        <w:t>人，海外升学</w:t>
      </w:r>
      <w:r>
        <w:rPr>
          <w:rFonts w:hint="eastAsia"/>
        </w:rPr>
        <w:t>2</w:t>
      </w:r>
      <w:r>
        <w:rPr>
          <w:rFonts w:hint="eastAsia"/>
        </w:rPr>
        <w:t>人。</w:t>
      </w:r>
      <w:r>
        <w:rPr>
          <w:rFonts w:hint="eastAsia"/>
        </w:rPr>
        <w:t>171</w:t>
      </w:r>
      <w:r>
        <w:rPr>
          <w:rFonts w:hint="eastAsia"/>
        </w:rPr>
        <w:t>人实际就业，</w:t>
      </w:r>
      <w:r>
        <w:rPr>
          <w:rFonts w:hint="eastAsia"/>
        </w:rPr>
        <w:t>30</w:t>
      </w:r>
      <w:r>
        <w:rPr>
          <w:rFonts w:hint="eastAsia"/>
        </w:rPr>
        <w:t>人未就业，初次就业率为</w:t>
      </w:r>
      <w:r>
        <w:rPr>
          <w:rFonts w:hint="eastAsia"/>
        </w:rPr>
        <w:t>85.07%</w:t>
      </w:r>
      <w:r>
        <w:rPr>
          <w:rFonts w:hint="eastAsia"/>
        </w:rPr>
        <w:t>。实际就业的本科毕业生中，签订协议书就业</w:t>
      </w:r>
      <w:r>
        <w:rPr>
          <w:rFonts w:hint="eastAsia"/>
        </w:rPr>
        <w:t>162</w:t>
      </w:r>
      <w:r>
        <w:rPr>
          <w:rFonts w:hint="eastAsia"/>
        </w:rPr>
        <w:t>人，占</w:t>
      </w:r>
      <w:r>
        <w:rPr>
          <w:rFonts w:hint="eastAsia"/>
        </w:rPr>
        <w:t>94.74%</w:t>
      </w:r>
      <w:r>
        <w:rPr>
          <w:rFonts w:hint="eastAsia"/>
        </w:rPr>
        <w:t>；征兵入伍</w:t>
      </w:r>
      <w:r>
        <w:rPr>
          <w:rFonts w:hint="eastAsia"/>
        </w:rPr>
        <w:t>9</w:t>
      </w:r>
      <w:r>
        <w:rPr>
          <w:rFonts w:hint="eastAsia"/>
        </w:rPr>
        <w:t>人，占</w:t>
      </w:r>
      <w:r>
        <w:rPr>
          <w:rFonts w:hint="eastAsia"/>
        </w:rPr>
        <w:t>5.26%</w:t>
      </w:r>
      <w:r>
        <w:rPr>
          <w:rFonts w:hint="eastAsia"/>
        </w:rPr>
        <w:t>。</w:t>
      </w:r>
    </w:p>
    <w:p w:rsidR="005575B4" w:rsidRDefault="00C7024A">
      <w:pPr>
        <w:pStyle w:val="af1"/>
        <w:ind w:firstLine="480"/>
        <w:rPr>
          <w:rFonts w:asciiTheme="minorEastAsia" w:hAnsiTheme="minorEastAsia"/>
          <w:szCs w:val="24"/>
        </w:rPr>
      </w:pPr>
      <w:r>
        <w:rPr>
          <w:rFonts w:asciiTheme="minorEastAsia" w:hAnsiTheme="minorEastAsia" w:hint="eastAsia"/>
          <w:szCs w:val="24"/>
        </w:rPr>
        <w:t>我院多年来就业状况良好，充分印证了学院的教学质量，用人单位对毕业生的评价也代表了社会对学院的整体评价。通过取样调查，我们发现目前用人单位对学院毕业生的总体评价和印象是好的，用人单位对学院的毕业生普遍都比较满意。经过问卷调查和电话访问，用人单位对学院毕业生在集体主义观念、全局意识等综合素质方面评价比较满意，同时，学院毕业生的敬业精神如上进心、事业心、责任感和在能够遵守规章制度、严于律己以及毕业生的工作态度等方面受到了用人单位的普遍认可。通过调查结果可以看出：企业普遍对我院毕业生的职业道德、敬业精神、诚信意识、学习能力、适应能力、工作业绩比较满意，对学院毕业生的行为规范、工作态度，心理素质、专业知识结构、基本技能掌握、市场意识、沟通能力等方面也比较满意。多年来，由于学院坚守质量为本，注重内涵建设，人才培养质量不断提高，社会影响逐步扩大。</w:t>
      </w:r>
    </w:p>
    <w:p w:rsidR="005575B4" w:rsidRDefault="00C7024A">
      <w:pPr>
        <w:pStyle w:val="af1"/>
        <w:ind w:firstLine="480"/>
        <w:rPr>
          <w:rFonts w:asciiTheme="minorEastAsia" w:hAnsiTheme="minorEastAsia"/>
          <w:kern w:val="0"/>
          <w:szCs w:val="24"/>
        </w:rPr>
      </w:pPr>
      <w:r>
        <w:rPr>
          <w:rFonts w:asciiTheme="minorEastAsia" w:hAnsiTheme="minorEastAsia" w:hint="eastAsia"/>
          <w:kern w:val="0"/>
          <w:szCs w:val="24"/>
        </w:rPr>
        <w:t>同时，学院领导也高度重视毕业生就业工作，建立和完善了学院就业工作体系，并加强为用人单位进行就业宣讲、发布招聘信息、举办专场招聘会等服务，在用人单位和毕业生之间搭建起快捷、便利的交流平台；全程</w:t>
      </w:r>
      <w:proofErr w:type="gramStart"/>
      <w:r>
        <w:rPr>
          <w:rFonts w:asciiTheme="minorEastAsia" w:hAnsiTheme="minorEastAsia" w:hint="eastAsia"/>
          <w:kern w:val="0"/>
          <w:szCs w:val="24"/>
        </w:rPr>
        <w:t>化开展</w:t>
      </w:r>
      <w:proofErr w:type="gramEnd"/>
      <w:r>
        <w:rPr>
          <w:rFonts w:asciiTheme="minorEastAsia" w:hAnsiTheme="minorEastAsia" w:hint="eastAsia"/>
          <w:kern w:val="0"/>
          <w:szCs w:val="24"/>
        </w:rPr>
        <w:t>就业指导工作，将大学生就业指导和职业生涯规划纳入就业重点工作；学院还根据专业及生源特点，加大了与企业的联系，形成了以重点行业和地区为基础，辐射周边的就业工作战略格局。</w:t>
      </w:r>
    </w:p>
    <w:p w:rsidR="00C355B5" w:rsidRDefault="00C355B5" w:rsidP="00C355B5">
      <w:pPr>
        <w:pStyle w:val="3"/>
        <w:spacing w:before="156"/>
        <w:ind w:firstLine="560"/>
        <w:rPr>
          <w:rFonts w:hint="default"/>
        </w:rPr>
      </w:pPr>
      <w:bookmarkStart w:id="79" w:name="_Toc519773607"/>
      <w:r w:rsidRPr="00C355B5">
        <w:t>（二）毕业生成就</w:t>
      </w:r>
      <w:bookmarkEnd w:id="79"/>
    </w:p>
    <w:p w:rsidR="00C355B5" w:rsidRPr="00C355B5" w:rsidRDefault="00C355B5" w:rsidP="00C355B5">
      <w:pPr>
        <w:pStyle w:val="af1"/>
        <w:ind w:firstLine="480"/>
      </w:pPr>
      <w:r>
        <w:rPr>
          <w:rFonts w:hint="eastAsia"/>
        </w:rPr>
        <w:t>尚无统计数据。</w:t>
      </w:r>
    </w:p>
    <w:p w:rsidR="005575B4" w:rsidRDefault="00A23540">
      <w:pPr>
        <w:pStyle w:val="2"/>
        <w:spacing w:before="156"/>
        <w:ind w:firstLine="600"/>
      </w:pPr>
      <w:bookmarkStart w:id="80" w:name="_Toc517371327"/>
      <w:bookmarkStart w:id="81" w:name="_Toc519773608"/>
      <w:r>
        <w:rPr>
          <w:rFonts w:hint="eastAsia"/>
        </w:rPr>
        <w:lastRenderedPageBreak/>
        <w:t>六、</w:t>
      </w:r>
      <w:r w:rsidR="00C7024A">
        <w:rPr>
          <w:rFonts w:hint="eastAsia"/>
        </w:rPr>
        <w:t>特色发展</w:t>
      </w:r>
      <w:bookmarkEnd w:id="80"/>
      <w:bookmarkEnd w:id="81"/>
    </w:p>
    <w:p w:rsidR="005575B4" w:rsidRDefault="00A23540">
      <w:pPr>
        <w:pStyle w:val="4"/>
        <w:ind w:firstLine="482"/>
      </w:pPr>
      <w:bookmarkStart w:id="82" w:name="_Toc517371328"/>
      <w:bookmarkStart w:id="83" w:name="_Toc510514834"/>
      <w:r>
        <w:rPr>
          <w:rFonts w:hint="eastAsia"/>
        </w:rPr>
        <w:t>1.</w:t>
      </w:r>
      <w:r w:rsidR="00C7024A">
        <w:rPr>
          <w:rFonts w:hint="eastAsia"/>
        </w:rPr>
        <w:t xml:space="preserve"> </w:t>
      </w:r>
      <w:r w:rsidR="00C7024A">
        <w:rPr>
          <w:rFonts w:hint="eastAsia"/>
        </w:rPr>
        <w:t>战略层面：打造“建筑节能”专业群，立足建筑行业发展培养服务湖北建设的高素质人才。</w:t>
      </w:r>
      <w:bookmarkEnd w:id="82"/>
      <w:bookmarkEnd w:id="83"/>
    </w:p>
    <w:p w:rsidR="005575B4" w:rsidRDefault="00C7024A">
      <w:pPr>
        <w:pStyle w:val="af1"/>
        <w:ind w:firstLine="480"/>
      </w:pPr>
      <w:r>
        <w:rPr>
          <w:rFonts w:hint="eastAsia"/>
        </w:rPr>
        <w:t>不断整合学科资源，搭建“建筑节能”平台集群。目前，已建立的平台有：</w:t>
      </w:r>
      <w:r w:rsidR="00026E3A" w:rsidRPr="00026E3A">
        <w:rPr>
          <w:rFonts w:hint="eastAsia"/>
        </w:rPr>
        <w:t>绿色能</w:t>
      </w:r>
      <w:proofErr w:type="gramStart"/>
      <w:r w:rsidR="00026E3A" w:rsidRPr="00026E3A">
        <w:rPr>
          <w:rFonts w:hint="eastAsia"/>
        </w:rPr>
        <w:t>源材料</w:t>
      </w:r>
      <w:proofErr w:type="gramEnd"/>
      <w:r w:rsidR="00026E3A" w:rsidRPr="00026E3A">
        <w:rPr>
          <w:rFonts w:hint="eastAsia"/>
        </w:rPr>
        <w:t>应</w:t>
      </w:r>
      <w:r w:rsidR="00026E3A" w:rsidRPr="00D07672">
        <w:rPr>
          <w:rFonts w:hint="eastAsia"/>
        </w:rPr>
        <w:t>用研究所（如</w:t>
      </w:r>
      <w:r w:rsidR="00D07672" w:rsidRPr="00D07672">
        <w:rPr>
          <w:rFonts w:hint="eastAsia"/>
        </w:rPr>
        <w:t>图</w:t>
      </w:r>
      <w:r w:rsidR="00D07672" w:rsidRPr="00D07672">
        <w:rPr>
          <w:rFonts w:hint="eastAsia"/>
        </w:rPr>
        <w:t xml:space="preserve">6- </w:t>
      </w:r>
      <w:r w:rsidR="00D07672" w:rsidRPr="00D07672">
        <w:t>1</w:t>
      </w:r>
      <w:r w:rsidR="00026E3A" w:rsidRPr="00D07672">
        <w:rPr>
          <w:rFonts w:hint="eastAsia"/>
        </w:rPr>
        <w:t>）</w:t>
      </w:r>
      <w:r w:rsidRPr="00D07672">
        <w:rPr>
          <w:rFonts w:hint="eastAsia"/>
        </w:rPr>
        <w:t>、湖北省校企共建新型高性能节能环保墙</w:t>
      </w:r>
      <w:proofErr w:type="gramStart"/>
      <w:r w:rsidRPr="00D07672">
        <w:rPr>
          <w:rFonts w:hint="eastAsia"/>
        </w:rPr>
        <w:t>体材</w:t>
      </w:r>
      <w:proofErr w:type="gramEnd"/>
      <w:r w:rsidRPr="00D07672">
        <w:rPr>
          <w:rFonts w:hint="eastAsia"/>
        </w:rPr>
        <w:t>料研发中心、湖北省高校新兴战略产业计划——工程管理（建筑节能）、</w:t>
      </w:r>
      <w:r w:rsidRPr="00D07672">
        <w:rPr>
          <w:rFonts w:hint="eastAsia"/>
        </w:rPr>
        <w:t>BIM</w:t>
      </w:r>
      <w:r w:rsidRPr="00D07672">
        <w:rPr>
          <w:rFonts w:hint="eastAsia"/>
        </w:rPr>
        <w:t>应用工程中心（</w:t>
      </w:r>
      <w:r w:rsidRPr="00D07672">
        <w:rPr>
          <w:rFonts w:hint="eastAsia"/>
        </w:rPr>
        <w:t>BIM</w:t>
      </w:r>
      <w:r w:rsidRPr="00D07672">
        <w:rPr>
          <w:rFonts w:hint="eastAsia"/>
        </w:rPr>
        <w:t>应用研究所）</w:t>
      </w:r>
      <w:r w:rsidR="00026E3A" w:rsidRPr="00D07672">
        <w:rPr>
          <w:rFonts w:hint="eastAsia"/>
        </w:rPr>
        <w:t>（如</w:t>
      </w:r>
      <w:r w:rsidR="00D07672" w:rsidRPr="00D07672">
        <w:rPr>
          <w:rFonts w:hint="eastAsia"/>
        </w:rPr>
        <w:t>图</w:t>
      </w:r>
      <w:r w:rsidR="00D07672" w:rsidRPr="00D07672">
        <w:rPr>
          <w:rFonts w:hint="eastAsia"/>
        </w:rPr>
        <w:t xml:space="preserve">6- </w:t>
      </w:r>
      <w:r w:rsidR="00D07672" w:rsidRPr="00D07672">
        <w:t>2</w:t>
      </w:r>
      <w:r w:rsidR="00026E3A" w:rsidRPr="00D07672">
        <w:rPr>
          <w:rFonts w:hint="eastAsia"/>
        </w:rPr>
        <w:t>）</w:t>
      </w:r>
      <w:r w:rsidRPr="00D07672">
        <w:rPr>
          <w:rFonts w:hint="eastAsia"/>
        </w:rPr>
        <w:t>、校</w:t>
      </w:r>
      <w:r>
        <w:rPr>
          <w:rFonts w:hint="eastAsia"/>
        </w:rPr>
        <w:t>级实验示范中心。</w:t>
      </w:r>
    </w:p>
    <w:p w:rsidR="00026E3A" w:rsidRDefault="00026E3A" w:rsidP="00026E3A">
      <w:pPr>
        <w:pStyle w:val="af1"/>
        <w:ind w:firstLineChars="0" w:firstLine="0"/>
        <w:jc w:val="center"/>
      </w:pPr>
      <w:r>
        <w:rPr>
          <w:noProof/>
        </w:rPr>
        <w:drawing>
          <wp:inline distT="0" distB="0" distL="0" distR="0" wp14:anchorId="02DF5480" wp14:editId="4CB9635B">
            <wp:extent cx="3487003" cy="1854696"/>
            <wp:effectExtent l="0" t="0" r="0" b="0"/>
            <wp:docPr id="1" name="图片 1" descr="http://202.197.144.253/upload/image/20180711/20180711121549_6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02.197.144.253/upload/image/20180711/20180711121549_627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7909" cy="1855178"/>
                    </a:xfrm>
                    <a:prstGeom prst="rect">
                      <a:avLst/>
                    </a:prstGeom>
                    <a:noFill/>
                    <a:ln>
                      <a:noFill/>
                    </a:ln>
                  </pic:spPr>
                </pic:pic>
              </a:graphicData>
            </a:graphic>
          </wp:inline>
        </w:drawing>
      </w:r>
      <w:r w:rsidRPr="00026E3A">
        <w:t xml:space="preserve"> </w:t>
      </w:r>
    </w:p>
    <w:p w:rsidR="00026E3A" w:rsidRDefault="00026E3A" w:rsidP="00026E3A">
      <w:pPr>
        <w:pStyle w:val="af1"/>
        <w:ind w:firstLineChars="0" w:firstLine="0"/>
        <w:jc w:val="center"/>
      </w:pPr>
      <w:r>
        <w:rPr>
          <w:rFonts w:hint="eastAsia"/>
        </w:rPr>
        <w:t>(a)</w:t>
      </w:r>
    </w:p>
    <w:p w:rsidR="00026E3A" w:rsidRDefault="00026E3A" w:rsidP="00026E3A">
      <w:pPr>
        <w:pStyle w:val="af1"/>
        <w:ind w:firstLineChars="0" w:firstLine="0"/>
        <w:jc w:val="center"/>
      </w:pPr>
      <w:r>
        <w:rPr>
          <w:noProof/>
        </w:rPr>
        <w:drawing>
          <wp:inline distT="0" distB="0" distL="0" distR="0" wp14:anchorId="7F256C64" wp14:editId="59BC2A25">
            <wp:extent cx="3527947" cy="1876474"/>
            <wp:effectExtent l="0" t="0" r="0" b="0"/>
            <wp:docPr id="2" name="图片 2" descr="http://202.197.144.253/upload/image/20180711/20180711121724_5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02.197.144.253/upload/image/20180711/20180711121724_538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809" cy="1877464"/>
                    </a:xfrm>
                    <a:prstGeom prst="rect">
                      <a:avLst/>
                    </a:prstGeom>
                    <a:noFill/>
                    <a:ln>
                      <a:noFill/>
                    </a:ln>
                  </pic:spPr>
                </pic:pic>
              </a:graphicData>
            </a:graphic>
          </wp:inline>
        </w:drawing>
      </w:r>
    </w:p>
    <w:p w:rsidR="00026E3A" w:rsidRDefault="00026E3A" w:rsidP="00026E3A">
      <w:pPr>
        <w:pStyle w:val="af1"/>
        <w:ind w:firstLineChars="0" w:firstLine="0"/>
        <w:jc w:val="center"/>
      </w:pPr>
      <w:r>
        <w:rPr>
          <w:rFonts w:hint="eastAsia"/>
        </w:rPr>
        <w:t>(b)</w:t>
      </w:r>
    </w:p>
    <w:p w:rsidR="00026E3A" w:rsidRPr="00940AB6" w:rsidRDefault="004D781E" w:rsidP="00940AB6">
      <w:pPr>
        <w:pStyle w:val="a3"/>
      </w:pPr>
      <w:bookmarkStart w:id="84" w:name="_Ref519841999"/>
      <w:r w:rsidRPr="00940AB6">
        <w:rPr>
          <w:rFonts w:hint="eastAsia"/>
        </w:rPr>
        <w:t>图</w:t>
      </w:r>
      <w:r w:rsidRPr="00940AB6">
        <w:rPr>
          <w:rFonts w:hint="eastAsia"/>
        </w:rPr>
        <w:t xml:space="preserve">6- </w:t>
      </w:r>
      <w:r w:rsidRPr="00940AB6">
        <w:t>1</w:t>
      </w:r>
      <w:bookmarkEnd w:id="84"/>
      <w:r w:rsidR="00026E3A" w:rsidRPr="00940AB6">
        <w:rPr>
          <w:rFonts w:hint="eastAsia"/>
        </w:rPr>
        <w:t xml:space="preserve"> </w:t>
      </w:r>
      <w:r w:rsidR="00026E3A" w:rsidRPr="00940AB6">
        <w:rPr>
          <w:rFonts w:hint="eastAsia"/>
        </w:rPr>
        <w:t>成立绿色能</w:t>
      </w:r>
      <w:proofErr w:type="gramStart"/>
      <w:r w:rsidR="00026E3A" w:rsidRPr="00940AB6">
        <w:rPr>
          <w:rFonts w:hint="eastAsia"/>
        </w:rPr>
        <w:t>源材料</w:t>
      </w:r>
      <w:proofErr w:type="gramEnd"/>
      <w:r w:rsidR="00026E3A" w:rsidRPr="00940AB6">
        <w:rPr>
          <w:rFonts w:hint="eastAsia"/>
        </w:rPr>
        <w:t>应用研究所</w:t>
      </w:r>
    </w:p>
    <w:p w:rsidR="00026E3A" w:rsidRDefault="00026E3A" w:rsidP="00026E3A">
      <w:pPr>
        <w:pStyle w:val="af1"/>
        <w:ind w:firstLine="422"/>
        <w:jc w:val="center"/>
        <w:rPr>
          <w:b/>
          <w:sz w:val="21"/>
        </w:rPr>
      </w:pPr>
      <w:r w:rsidRPr="00026E3A">
        <w:rPr>
          <w:b/>
          <w:noProof/>
          <w:sz w:val="21"/>
        </w:rPr>
        <w:lastRenderedPageBreak/>
        <w:drawing>
          <wp:inline distT="0" distB="0" distL="0" distR="0" wp14:anchorId="22A9A3FC" wp14:editId="6104CC84">
            <wp:extent cx="3418764" cy="2299657"/>
            <wp:effectExtent l="0" t="0" r="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9405" cy="2300088"/>
                    </a:xfrm>
                    <a:prstGeom prst="rect">
                      <a:avLst/>
                    </a:prstGeom>
                  </pic:spPr>
                </pic:pic>
              </a:graphicData>
            </a:graphic>
          </wp:inline>
        </w:drawing>
      </w:r>
    </w:p>
    <w:p w:rsidR="00026E3A" w:rsidRDefault="00026E3A" w:rsidP="00026E3A">
      <w:pPr>
        <w:pStyle w:val="af1"/>
        <w:ind w:firstLine="422"/>
        <w:jc w:val="center"/>
        <w:rPr>
          <w:b/>
          <w:sz w:val="21"/>
        </w:rPr>
      </w:pPr>
      <w:r>
        <w:rPr>
          <w:rFonts w:hint="eastAsia"/>
          <w:b/>
          <w:sz w:val="21"/>
        </w:rPr>
        <w:t>(a)</w:t>
      </w:r>
    </w:p>
    <w:p w:rsidR="00026E3A" w:rsidRDefault="00026E3A" w:rsidP="00026E3A">
      <w:pPr>
        <w:pStyle w:val="af1"/>
        <w:ind w:firstLine="422"/>
        <w:jc w:val="center"/>
        <w:rPr>
          <w:b/>
          <w:sz w:val="21"/>
        </w:rPr>
      </w:pPr>
      <w:r w:rsidRPr="00026E3A">
        <w:rPr>
          <w:b/>
          <w:noProof/>
          <w:sz w:val="21"/>
        </w:rPr>
        <w:drawing>
          <wp:inline distT="0" distB="0" distL="0" distR="0" wp14:anchorId="1026D938" wp14:editId="3D67F716">
            <wp:extent cx="3354388" cy="2249488"/>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4388" cy="2249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6E3A" w:rsidRDefault="00026E3A" w:rsidP="00026E3A">
      <w:pPr>
        <w:pStyle w:val="af1"/>
        <w:ind w:firstLine="422"/>
        <w:jc w:val="center"/>
        <w:rPr>
          <w:b/>
          <w:sz w:val="21"/>
        </w:rPr>
      </w:pPr>
      <w:r>
        <w:rPr>
          <w:rFonts w:hint="eastAsia"/>
          <w:b/>
          <w:sz w:val="21"/>
        </w:rPr>
        <w:t>(b)</w:t>
      </w:r>
    </w:p>
    <w:p w:rsidR="00026E3A" w:rsidRPr="00940AB6" w:rsidRDefault="004D781E" w:rsidP="00940AB6">
      <w:pPr>
        <w:pStyle w:val="a3"/>
      </w:pPr>
      <w:bookmarkStart w:id="85" w:name="_Ref519842003"/>
      <w:r w:rsidRPr="00940AB6">
        <w:rPr>
          <w:rFonts w:hint="eastAsia"/>
        </w:rPr>
        <w:t>图</w:t>
      </w:r>
      <w:r w:rsidRPr="00940AB6">
        <w:rPr>
          <w:rFonts w:hint="eastAsia"/>
        </w:rPr>
        <w:t xml:space="preserve">6- </w:t>
      </w:r>
      <w:r w:rsidRPr="00940AB6">
        <w:t>2</w:t>
      </w:r>
      <w:bookmarkEnd w:id="85"/>
      <w:r w:rsidR="00026E3A" w:rsidRPr="00940AB6">
        <w:rPr>
          <w:rFonts w:hint="eastAsia"/>
        </w:rPr>
        <w:t xml:space="preserve"> BIM</w:t>
      </w:r>
      <w:r w:rsidR="00026E3A" w:rsidRPr="00940AB6">
        <w:rPr>
          <w:rFonts w:hint="eastAsia"/>
        </w:rPr>
        <w:t>应用研究所</w:t>
      </w:r>
    </w:p>
    <w:p w:rsidR="005575B4" w:rsidRDefault="00C7024A" w:rsidP="00026E3A">
      <w:pPr>
        <w:pStyle w:val="af1"/>
        <w:ind w:firstLine="480"/>
        <w:jc w:val="center"/>
      </w:pPr>
      <w:r>
        <w:rPr>
          <w:rFonts w:hint="eastAsia"/>
        </w:rPr>
        <w:t>拟建立的平台有：湖北省基于太阳能和</w:t>
      </w:r>
      <w:r>
        <w:rPr>
          <w:rFonts w:hint="eastAsia"/>
        </w:rPr>
        <w:t>BIM</w:t>
      </w:r>
      <w:r>
        <w:rPr>
          <w:rFonts w:hint="eastAsia"/>
        </w:rPr>
        <w:t>应用一体化的智慧城市建设国际科技合作基地（申报中）。我们进行特色打造是，材料学科所涉方向为基础材料领域中的先进建筑材料，关键战略材料领域中的新能源材料；土木及工管学科所涉方向是模块化建筑，主要打造</w:t>
      </w:r>
      <w:r>
        <w:rPr>
          <w:rFonts w:hint="eastAsia"/>
        </w:rPr>
        <w:t>BIM</w:t>
      </w:r>
      <w:r>
        <w:rPr>
          <w:rFonts w:hint="eastAsia"/>
        </w:rPr>
        <w:t>在建筑设计中的应用与管理。如平台申报成功，将在人才培养方面有一新的抓手，也力求有一新的突破。</w:t>
      </w:r>
    </w:p>
    <w:p w:rsidR="005575B4" w:rsidRDefault="00A23540">
      <w:pPr>
        <w:pStyle w:val="4"/>
        <w:ind w:firstLine="482"/>
      </w:pPr>
      <w:bookmarkStart w:id="86" w:name="_Toc510514838"/>
      <w:bookmarkStart w:id="87" w:name="_Toc517371329"/>
      <w:r>
        <w:rPr>
          <w:rFonts w:hint="eastAsia"/>
        </w:rPr>
        <w:t>2.</w:t>
      </w:r>
      <w:r w:rsidR="00C7024A">
        <w:rPr>
          <w:rFonts w:hint="eastAsia"/>
        </w:rPr>
        <w:t xml:space="preserve"> </w:t>
      </w:r>
      <w:r w:rsidR="00C7024A">
        <w:rPr>
          <w:rFonts w:hint="eastAsia"/>
        </w:rPr>
        <w:t>战术动作：弯道超越，抢战</w:t>
      </w:r>
      <w:r w:rsidR="00C7024A">
        <w:rPr>
          <w:rFonts w:hint="eastAsia"/>
        </w:rPr>
        <w:t>BIM</w:t>
      </w:r>
      <w:r w:rsidR="00C7024A">
        <w:rPr>
          <w:rFonts w:hint="eastAsia"/>
        </w:rPr>
        <w:t>应用本科教育人才培养战略高点</w:t>
      </w:r>
      <w:bookmarkEnd w:id="86"/>
      <w:bookmarkEnd w:id="87"/>
    </w:p>
    <w:p w:rsidR="005575B4" w:rsidRDefault="00A23540">
      <w:pPr>
        <w:pStyle w:val="5"/>
        <w:ind w:firstLine="480"/>
      </w:pPr>
      <w:r>
        <w:rPr>
          <w:rFonts w:hint="eastAsia"/>
        </w:rPr>
        <w:t>（</w:t>
      </w:r>
      <w:r>
        <w:rPr>
          <w:rFonts w:hint="eastAsia"/>
        </w:rPr>
        <w:t>1</w:t>
      </w:r>
      <w:r>
        <w:rPr>
          <w:rFonts w:hint="eastAsia"/>
        </w:rPr>
        <w:t>）</w:t>
      </w:r>
      <w:r w:rsidR="00C7024A">
        <w:rPr>
          <w:rFonts w:hint="eastAsia"/>
        </w:rPr>
        <w:t>成效初显的平台搭建</w:t>
      </w:r>
    </w:p>
    <w:p w:rsidR="005575B4" w:rsidRDefault="00C7024A">
      <w:pPr>
        <w:pStyle w:val="af1"/>
        <w:ind w:firstLine="480"/>
      </w:pPr>
      <w:r>
        <w:rPr>
          <w:rFonts w:hint="eastAsia"/>
        </w:rPr>
        <w:t>近</w:t>
      </w:r>
      <w:r>
        <w:t>五年来，我院先后成功获批了</w:t>
      </w:r>
      <w:r>
        <w:rPr>
          <w:rFonts w:hint="eastAsia"/>
        </w:rPr>
        <w:t>“湖北省校企共建新型高性能节能环保墙</w:t>
      </w:r>
      <w:proofErr w:type="gramStart"/>
      <w:r>
        <w:rPr>
          <w:rFonts w:hint="eastAsia"/>
        </w:rPr>
        <w:t>体材</w:t>
      </w:r>
      <w:proofErr w:type="gramEnd"/>
      <w:r>
        <w:rPr>
          <w:rFonts w:hint="eastAsia"/>
        </w:rPr>
        <w:t>料研发中心”、“湖北省战略新兴（支柱）产业人才培养计划”、“</w:t>
      </w:r>
      <w:r>
        <w:t>新型材料</w:t>
      </w:r>
      <w:r>
        <w:rPr>
          <w:rFonts w:hint="eastAsia"/>
        </w:rPr>
        <w:t>应用</w:t>
      </w:r>
      <w:r>
        <w:t>研究所</w:t>
      </w:r>
      <w:r>
        <w:rPr>
          <w:rFonts w:hint="eastAsia"/>
        </w:rPr>
        <w:t>”</w:t>
      </w:r>
      <w:r>
        <w:t>、</w:t>
      </w:r>
      <w:r>
        <w:rPr>
          <w:rFonts w:hint="eastAsia"/>
        </w:rPr>
        <w:t>“</w:t>
      </w:r>
      <w:r>
        <w:t>BIM</w:t>
      </w:r>
      <w:r>
        <w:rPr>
          <w:rFonts w:hint="eastAsia"/>
        </w:rPr>
        <w:t>应用研究所”、“湖北第二师范与武汉天</w:t>
      </w:r>
      <w:proofErr w:type="gramStart"/>
      <w:r>
        <w:rPr>
          <w:rFonts w:hint="eastAsia"/>
        </w:rPr>
        <w:t>帷</w:t>
      </w:r>
      <w:proofErr w:type="gramEnd"/>
      <w:r>
        <w:rPr>
          <w:rFonts w:hint="eastAsia"/>
        </w:rPr>
        <w:t>信息有限公司校企共建</w:t>
      </w:r>
      <w:r>
        <w:rPr>
          <w:rFonts w:hint="eastAsia"/>
        </w:rPr>
        <w:t>BIM</w:t>
      </w:r>
      <w:r>
        <w:rPr>
          <w:rFonts w:hint="eastAsia"/>
        </w:rPr>
        <w:t>应用实训基地”、“</w:t>
      </w:r>
      <w:r>
        <w:rPr>
          <w:rFonts w:hint="eastAsia"/>
        </w:rPr>
        <w:t>Autodesk</w:t>
      </w:r>
      <w:r>
        <w:rPr>
          <w:rFonts w:hint="eastAsia"/>
        </w:rPr>
        <w:t>官方授权湖北第二师范学院培训</w:t>
      </w:r>
      <w:r>
        <w:rPr>
          <w:rFonts w:hint="eastAsia"/>
        </w:rPr>
        <w:lastRenderedPageBreak/>
        <w:t>中心（</w:t>
      </w:r>
      <w:r>
        <w:rPr>
          <w:rFonts w:hint="eastAsia"/>
        </w:rPr>
        <w:t>ATC</w:t>
      </w:r>
      <w:r>
        <w:rPr>
          <w:rFonts w:hint="eastAsia"/>
        </w:rPr>
        <w:t>）”，已成立材料科学研究院</w:t>
      </w:r>
      <w:r>
        <w:t>等重要</w:t>
      </w:r>
      <w:r>
        <w:rPr>
          <w:rFonts w:hint="eastAsia"/>
        </w:rPr>
        <w:t>教科研</w:t>
      </w:r>
      <w:r>
        <w:t>平台，这些平台的搭建</w:t>
      </w:r>
      <w:r>
        <w:rPr>
          <w:rFonts w:hint="eastAsia"/>
        </w:rPr>
        <w:t>能有效保证该</w:t>
      </w:r>
      <w:r>
        <w:t>中心</w:t>
      </w:r>
      <w:r>
        <w:rPr>
          <w:rFonts w:hint="eastAsia"/>
        </w:rPr>
        <w:t>充分</w:t>
      </w:r>
      <w:r>
        <w:t>发挥其在教学</w:t>
      </w:r>
      <w:r>
        <w:rPr>
          <w:rFonts w:hint="eastAsia"/>
        </w:rPr>
        <w:t>、</w:t>
      </w:r>
      <w:r>
        <w:t>科研和社会服务等方面的作用。</w:t>
      </w:r>
    </w:p>
    <w:p w:rsidR="005575B4" w:rsidRDefault="00C7024A">
      <w:pPr>
        <w:pStyle w:val="af1"/>
        <w:ind w:firstLine="480"/>
      </w:pPr>
      <w:r>
        <w:rPr>
          <w:rFonts w:hint="eastAsia"/>
        </w:rPr>
        <w:t>基于</w:t>
      </w:r>
      <w:r>
        <w:rPr>
          <w:rFonts w:hint="eastAsia"/>
        </w:rPr>
        <w:t>BIM</w:t>
      </w:r>
      <w:r>
        <w:rPr>
          <w:rFonts w:hint="eastAsia"/>
        </w:rPr>
        <w:t>平台，</w:t>
      </w:r>
      <w:r>
        <w:rPr>
          <w:rFonts w:hint="eastAsia"/>
        </w:rPr>
        <w:t>2017-2018</w:t>
      </w:r>
      <w:r>
        <w:rPr>
          <w:rFonts w:hint="eastAsia"/>
        </w:rPr>
        <w:t>学年开设</w:t>
      </w:r>
      <w:r>
        <w:rPr>
          <w:rFonts w:hint="eastAsia"/>
        </w:rPr>
        <w:t>BIM</w:t>
      </w:r>
      <w:r>
        <w:rPr>
          <w:rFonts w:hint="eastAsia"/>
        </w:rPr>
        <w:t>方向课程</w:t>
      </w:r>
      <w:r>
        <w:rPr>
          <w:rFonts w:hint="eastAsia"/>
        </w:rPr>
        <w:t>4</w:t>
      </w:r>
      <w:r>
        <w:rPr>
          <w:rFonts w:hint="eastAsia"/>
        </w:rPr>
        <w:t>门，</w:t>
      </w:r>
      <w:r>
        <w:rPr>
          <w:rFonts w:hint="eastAsia"/>
        </w:rPr>
        <w:t>2017</w:t>
      </w:r>
      <w:r>
        <w:rPr>
          <w:rFonts w:hint="eastAsia"/>
        </w:rPr>
        <w:t>年培训</w:t>
      </w:r>
      <w:r>
        <w:rPr>
          <w:rFonts w:hint="eastAsia"/>
        </w:rPr>
        <w:t>BIM</w:t>
      </w:r>
      <w:r>
        <w:rPr>
          <w:rFonts w:hint="eastAsia"/>
        </w:rPr>
        <w:t>技术人员</w:t>
      </w:r>
      <w:r>
        <w:rPr>
          <w:rFonts w:hint="eastAsia"/>
        </w:rPr>
        <w:t>39</w:t>
      </w:r>
      <w:r>
        <w:rPr>
          <w:rFonts w:hint="eastAsia"/>
        </w:rPr>
        <w:t>人，考取</w:t>
      </w:r>
      <w:r>
        <w:rPr>
          <w:rFonts w:hint="eastAsia"/>
        </w:rPr>
        <w:t>BIM</w:t>
      </w:r>
      <w:r>
        <w:rPr>
          <w:rFonts w:hint="eastAsia"/>
        </w:rPr>
        <w:t>方向研究生</w:t>
      </w:r>
      <w:r>
        <w:rPr>
          <w:rFonts w:hint="eastAsia"/>
        </w:rPr>
        <w:t>1</w:t>
      </w:r>
      <w:r>
        <w:rPr>
          <w:rFonts w:hint="eastAsia"/>
        </w:rPr>
        <w:t>人，</w:t>
      </w:r>
      <w:r>
        <w:rPr>
          <w:rFonts w:hint="eastAsia"/>
        </w:rPr>
        <w:t>BIM</w:t>
      </w:r>
      <w:r>
        <w:rPr>
          <w:rFonts w:hint="eastAsia"/>
        </w:rPr>
        <w:t>技能竞赛获奖</w:t>
      </w:r>
      <w:r>
        <w:rPr>
          <w:rFonts w:hint="eastAsia"/>
        </w:rPr>
        <w:t>1</w:t>
      </w:r>
      <w:r>
        <w:rPr>
          <w:rFonts w:hint="eastAsia"/>
        </w:rPr>
        <w:t>项。</w:t>
      </w:r>
    </w:p>
    <w:p w:rsidR="005575B4" w:rsidRDefault="00A23540">
      <w:pPr>
        <w:pStyle w:val="5"/>
        <w:ind w:firstLine="480"/>
      </w:pPr>
      <w:bookmarkStart w:id="88" w:name="_Toc486524944"/>
      <w:r>
        <w:rPr>
          <w:rFonts w:hint="eastAsia"/>
        </w:rPr>
        <w:t>（</w:t>
      </w:r>
      <w:r>
        <w:rPr>
          <w:rFonts w:hint="eastAsia"/>
        </w:rPr>
        <w:t>2</w:t>
      </w:r>
      <w:r>
        <w:rPr>
          <w:rFonts w:hint="eastAsia"/>
        </w:rPr>
        <w:t>）</w:t>
      </w:r>
      <w:r w:rsidR="00C7024A">
        <w:t>BIM</w:t>
      </w:r>
      <w:r w:rsidR="00C7024A">
        <w:t>应用研究所未来发展规划</w:t>
      </w:r>
      <w:bookmarkEnd w:id="88"/>
    </w:p>
    <w:p w:rsidR="005575B4" w:rsidRDefault="00C7024A">
      <w:pPr>
        <w:pStyle w:val="af1"/>
        <w:ind w:firstLine="480"/>
      </w:pPr>
      <w:r>
        <w:t>学科建设方面：争取获批省级、校级</w:t>
      </w:r>
      <w:r>
        <w:t>BIM</w:t>
      </w:r>
      <w:r>
        <w:t>研究学科团队建设点，较大幅度提高学科建设水平，优化学科结构。</w:t>
      </w:r>
    </w:p>
    <w:p w:rsidR="005575B4" w:rsidRDefault="00C7024A">
      <w:pPr>
        <w:pStyle w:val="af1"/>
        <w:ind w:firstLine="480"/>
      </w:pPr>
      <w:r>
        <w:t>研究人员方面：到</w:t>
      </w:r>
      <w:r>
        <w:t>201</w:t>
      </w:r>
      <w:r>
        <w:rPr>
          <w:rFonts w:hint="eastAsia"/>
        </w:rPr>
        <w:t>8</w:t>
      </w:r>
      <w:r>
        <w:t>年止，研究所力争建成一支结构合理、业务精良的师资梯队，在现有成员的基础上，引进或培养</w:t>
      </w:r>
      <w:r>
        <w:t>1-2</w:t>
      </w:r>
      <w:r>
        <w:t>名学术带头人。</w:t>
      </w:r>
    </w:p>
    <w:p w:rsidR="005575B4" w:rsidRDefault="00C7024A">
      <w:pPr>
        <w:pStyle w:val="af1"/>
        <w:ind w:firstLine="480"/>
      </w:pPr>
      <w:r>
        <w:t>科研项目方面：到</w:t>
      </w:r>
      <w:r>
        <w:t>201</w:t>
      </w:r>
      <w:r>
        <w:rPr>
          <w:rFonts w:hint="eastAsia"/>
        </w:rPr>
        <w:t>8</w:t>
      </w:r>
      <w:r>
        <w:t>年，力争新获批省部级以上研究课题</w:t>
      </w:r>
      <w:r>
        <w:t>2</w:t>
      </w:r>
      <w:r>
        <w:t>项以上，地厅级项目</w:t>
      </w:r>
      <w:r>
        <w:t>3</w:t>
      </w:r>
      <w:r>
        <w:t>项以上，横向合作项目</w:t>
      </w:r>
      <w:r>
        <w:t>1</w:t>
      </w:r>
      <w:r>
        <w:t>－</w:t>
      </w:r>
      <w:r>
        <w:t>2</w:t>
      </w:r>
      <w:r>
        <w:t>项。</w:t>
      </w:r>
    </w:p>
    <w:p w:rsidR="005575B4" w:rsidRDefault="00C7024A">
      <w:pPr>
        <w:pStyle w:val="af1"/>
        <w:ind w:firstLine="480"/>
      </w:pPr>
      <w:r>
        <w:t>国内外学术交流方面：加强与国内外大学和研究机构的学术交流，保证团队成员能全面了解本研究领域的最新动向，探索与国内外高校在培养人才方面的合作。参与全国性学术会议</w:t>
      </w:r>
      <w:r>
        <w:t>4-6</w:t>
      </w:r>
      <w:r>
        <w:t>次，并力争在本校举办</w:t>
      </w:r>
      <w:r>
        <w:t>BIM</w:t>
      </w:r>
      <w:r>
        <w:t>研究的高层次会议。</w:t>
      </w:r>
    </w:p>
    <w:p w:rsidR="005575B4" w:rsidRDefault="00C7024A">
      <w:pPr>
        <w:pStyle w:val="af1"/>
        <w:ind w:firstLine="480"/>
      </w:pPr>
      <w:r>
        <w:t>服务社会方面：支持湖北省建筑行业的发展，努力为建筑企业解决实际问题，力争在规划期内，完成企业委托项目</w:t>
      </w:r>
      <w:r>
        <w:t>2-3</w:t>
      </w:r>
      <w:r>
        <w:t>个，创造一定的社会价值。</w:t>
      </w:r>
    </w:p>
    <w:p w:rsidR="005575B4" w:rsidRDefault="00A23540">
      <w:pPr>
        <w:pStyle w:val="2"/>
        <w:spacing w:before="156"/>
        <w:ind w:firstLine="600"/>
      </w:pPr>
      <w:bookmarkStart w:id="89" w:name="_Toc517371330"/>
      <w:bookmarkStart w:id="90" w:name="_Toc519773609"/>
      <w:r>
        <w:rPr>
          <w:rFonts w:hint="eastAsia"/>
        </w:rPr>
        <w:t>七、</w:t>
      </w:r>
      <w:r w:rsidR="00C7024A">
        <w:rPr>
          <w:rFonts w:hint="eastAsia"/>
        </w:rPr>
        <w:t>需要解决的问题及主要措施</w:t>
      </w:r>
      <w:bookmarkEnd w:id="89"/>
      <w:bookmarkEnd w:id="90"/>
    </w:p>
    <w:p w:rsidR="005575B4" w:rsidRDefault="00C7024A">
      <w:pPr>
        <w:pStyle w:val="4"/>
        <w:ind w:firstLine="482"/>
        <w:rPr>
          <w:lang w:bidi="ar"/>
        </w:rPr>
      </w:pPr>
      <w:bookmarkStart w:id="91" w:name="_Toc83765"/>
      <w:r>
        <w:rPr>
          <w:rFonts w:hint="eastAsia"/>
          <w:lang w:bidi="ar"/>
        </w:rPr>
        <w:t>1</w:t>
      </w:r>
      <w:r>
        <w:rPr>
          <w:rFonts w:hint="eastAsia"/>
          <w:lang w:bidi="ar"/>
        </w:rPr>
        <w:t>．进一步推进本科生培养机制改革</w:t>
      </w:r>
      <w:bookmarkEnd w:id="91"/>
    </w:p>
    <w:p w:rsidR="005575B4" w:rsidRDefault="00C7024A">
      <w:pPr>
        <w:pStyle w:val="af1"/>
        <w:ind w:firstLine="480"/>
        <w:rPr>
          <w:lang w:bidi="ar"/>
        </w:rPr>
      </w:pPr>
      <w:r>
        <w:rPr>
          <w:rFonts w:hint="eastAsia"/>
          <w:lang w:bidi="ar"/>
        </w:rPr>
        <w:t>一是强调以学生为本，加强通识教育与专业教育相融。二是促进学生个性发展，增强学生学习的灵活性，尽可能激发学生学习的自主性和积极性。三是注重学生创新创业能力的培养，积极建设创新创业教育通识课程。</w:t>
      </w:r>
      <w:bookmarkStart w:id="92" w:name="_Toc83766"/>
    </w:p>
    <w:p w:rsidR="005575B4" w:rsidRDefault="00C7024A">
      <w:pPr>
        <w:pStyle w:val="4"/>
        <w:ind w:firstLine="482"/>
        <w:rPr>
          <w:lang w:bidi="ar"/>
        </w:rPr>
      </w:pPr>
      <w:r>
        <w:rPr>
          <w:rFonts w:hint="eastAsia"/>
          <w:lang w:bidi="ar"/>
        </w:rPr>
        <w:t>2</w:t>
      </w:r>
      <w:r>
        <w:rPr>
          <w:rFonts w:hint="eastAsia"/>
          <w:lang w:bidi="ar"/>
        </w:rPr>
        <w:t>．进一步加强课程建设，深化课堂教学改革</w:t>
      </w:r>
      <w:r>
        <w:rPr>
          <w:rFonts w:hint="eastAsia"/>
          <w:lang w:bidi="ar"/>
        </w:rPr>
        <w:t xml:space="preserve"> </w:t>
      </w:r>
      <w:bookmarkEnd w:id="92"/>
    </w:p>
    <w:p w:rsidR="005575B4" w:rsidRDefault="00C7024A">
      <w:pPr>
        <w:pStyle w:val="af1"/>
        <w:ind w:firstLine="480"/>
        <w:rPr>
          <w:lang w:bidi="ar"/>
        </w:rPr>
      </w:pPr>
      <w:r>
        <w:rPr>
          <w:rFonts w:hint="eastAsia"/>
          <w:lang w:bidi="ar"/>
        </w:rPr>
        <w:t>高质量课程是高校人才培养的重要基础。</w:t>
      </w:r>
      <w:r>
        <w:rPr>
          <w:rFonts w:hint="eastAsia"/>
          <w:lang w:bidi="ar"/>
        </w:rPr>
        <w:t>2017-2018</w:t>
      </w:r>
      <w:r>
        <w:rPr>
          <w:rFonts w:hint="eastAsia"/>
          <w:lang w:bidi="ar"/>
        </w:rPr>
        <w:t>学年，学校虽在课程建设方面做了大量工作，但离高质量课程仍有一定距离。今后将进一步深化课堂教学改革，进一步推进课堂教学与社会实践有效结合，引进在线课程资源，</w:t>
      </w:r>
      <w:proofErr w:type="gramStart"/>
      <w:r>
        <w:rPr>
          <w:rFonts w:hint="eastAsia"/>
          <w:lang w:bidi="ar"/>
        </w:rPr>
        <w:t>探索线</w:t>
      </w:r>
      <w:proofErr w:type="gramEnd"/>
      <w:r>
        <w:rPr>
          <w:rFonts w:hint="eastAsia"/>
          <w:lang w:bidi="ar"/>
        </w:rPr>
        <w:t>上线下相结合教学模式。</w:t>
      </w:r>
      <w:r>
        <w:rPr>
          <w:rFonts w:ascii="宋体" w:hAnsi="宋体" w:hint="eastAsia"/>
          <w:kern w:val="0"/>
          <w:szCs w:val="24"/>
        </w:rPr>
        <w:t>进一步深化教学改革，在教学内容、方法和手段上进行大胆探索，重点改革教学方法，实现教学手段现代化，同时将会提高教师的实践教学水平，从而培养和锻炼“双师型”教师队伍，也为提高教学质量打下良好基础。</w:t>
      </w:r>
      <w:r>
        <w:rPr>
          <w:rFonts w:hint="eastAsia"/>
          <w:lang w:bidi="ar"/>
        </w:rPr>
        <w:t>加强专业核心课程资源建设，进一步强化课后辅导与答疑。继续加强课程资</w:t>
      </w:r>
      <w:r>
        <w:rPr>
          <w:rFonts w:hint="eastAsia"/>
          <w:lang w:bidi="ar"/>
        </w:rPr>
        <w:lastRenderedPageBreak/>
        <w:t>源建设与规划教材建设，推进现代教育技术与教育教学融合。继续推进开展启发式、讨论式、任务式等教学模式，将“双创”教育贯穿人才培养全过程，继续规范形成性学习评价。</w:t>
      </w:r>
    </w:p>
    <w:p w:rsidR="005575B4" w:rsidRDefault="00C7024A">
      <w:pPr>
        <w:pStyle w:val="4"/>
        <w:ind w:firstLine="482"/>
        <w:rPr>
          <w:lang w:bidi="ar"/>
        </w:rPr>
      </w:pPr>
      <w:r>
        <w:rPr>
          <w:rFonts w:hint="eastAsia"/>
          <w:lang w:bidi="ar"/>
        </w:rPr>
        <w:t>3</w:t>
      </w:r>
      <w:r>
        <w:rPr>
          <w:rFonts w:hint="eastAsia"/>
          <w:lang w:bidi="ar"/>
        </w:rPr>
        <w:t>．部分学生自主学习能力有待提升</w:t>
      </w:r>
    </w:p>
    <w:p w:rsidR="005575B4" w:rsidRDefault="00C7024A">
      <w:pPr>
        <w:pStyle w:val="af1"/>
        <w:ind w:firstLine="480"/>
        <w:rPr>
          <w:lang w:bidi="ar"/>
        </w:rPr>
      </w:pPr>
      <w:r>
        <w:rPr>
          <w:rFonts w:hint="eastAsia"/>
          <w:color w:val="000000" w:themeColor="text1"/>
          <w:lang w:bidi="ar"/>
        </w:rPr>
        <w:t>部分学生对自身学业要求过低，导致学习动力不足，自主学习能力欠缺。</w:t>
      </w:r>
      <w:r>
        <w:rPr>
          <w:rFonts w:hint="eastAsia"/>
          <w:lang w:bidi="ar"/>
        </w:rPr>
        <w:t>针对这些情况，学院正在积极采取多项措施，深化学生学风建设。</w:t>
      </w:r>
    </w:p>
    <w:p w:rsidR="005575B4" w:rsidRDefault="00C7024A">
      <w:pPr>
        <w:pStyle w:val="4"/>
        <w:ind w:firstLine="482"/>
      </w:pPr>
      <w:r>
        <w:rPr>
          <w:rFonts w:hint="eastAsia"/>
        </w:rPr>
        <w:t>4</w:t>
      </w:r>
      <w:r>
        <w:rPr>
          <w:rFonts w:hint="eastAsia"/>
        </w:rPr>
        <w:t>．师资力量和教学资源不够完善</w:t>
      </w:r>
    </w:p>
    <w:p w:rsidR="005575B4" w:rsidRDefault="00C7024A">
      <w:pPr>
        <w:pStyle w:val="af1"/>
        <w:ind w:firstLine="480"/>
        <w:rPr>
          <w:rFonts w:ascii="宋体" w:hAnsi="宋体"/>
          <w:kern w:val="0"/>
        </w:rPr>
      </w:pPr>
      <w:r>
        <w:rPr>
          <w:rFonts w:ascii="宋体" w:hAnsi="宋体" w:hint="eastAsia"/>
          <w:kern w:val="0"/>
        </w:rPr>
        <w:t>为此，师资方面采取内部培养和外部引进的方法，一方面鼓励青年教师继续深造，研究方向</w:t>
      </w:r>
      <w:proofErr w:type="gramStart"/>
      <w:r>
        <w:rPr>
          <w:rFonts w:ascii="宋体" w:hAnsi="宋体" w:hint="eastAsia"/>
          <w:kern w:val="0"/>
        </w:rPr>
        <w:t>向</w:t>
      </w:r>
      <w:proofErr w:type="gramEnd"/>
      <w:r>
        <w:rPr>
          <w:rFonts w:ascii="宋体" w:hAnsi="宋体" w:hint="eastAsia"/>
          <w:kern w:val="0"/>
        </w:rPr>
        <w:t>所需方向转变，在科研和教学上形成团队合力；另一方面引进高水平学科带头人。</w:t>
      </w:r>
    </w:p>
    <w:p w:rsidR="00026E3A" w:rsidRDefault="00026E3A" w:rsidP="00026E3A">
      <w:pPr>
        <w:pStyle w:val="af1"/>
        <w:ind w:firstLine="480"/>
        <w:jc w:val="center"/>
        <w:rPr>
          <w:rFonts w:ascii="宋体" w:hAnsi="宋体"/>
          <w:kern w:val="0"/>
        </w:rPr>
      </w:pPr>
      <w:r w:rsidRPr="00026E3A">
        <w:rPr>
          <w:rFonts w:ascii="宋体" w:hAnsi="宋体"/>
          <w:noProof/>
          <w:kern w:val="0"/>
        </w:rPr>
        <w:drawing>
          <wp:inline distT="0" distB="0" distL="0" distR="0" wp14:anchorId="587ED43E" wp14:editId="14A132C8">
            <wp:extent cx="3209925" cy="2398602"/>
            <wp:effectExtent l="0" t="0" r="0" b="1905"/>
            <wp:docPr id="12294" name="Picture 6" descr="http://202.197.144.253/upload/image/20170517/20170517110020_6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http://202.197.144.253/upload/image/20170517/20170517110020_6332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622" t="7975" r="23955"/>
                    <a:stretch/>
                  </pic:blipFill>
                  <pic:spPr bwMode="auto">
                    <a:xfrm>
                      <a:off x="0" y="0"/>
                      <a:ext cx="3216717" cy="2403677"/>
                    </a:xfrm>
                    <a:prstGeom prst="rect">
                      <a:avLst/>
                    </a:prstGeom>
                    <a:noFill/>
                    <a:extLst/>
                  </pic:spPr>
                </pic:pic>
              </a:graphicData>
            </a:graphic>
          </wp:inline>
        </w:drawing>
      </w:r>
    </w:p>
    <w:p w:rsidR="00026E3A" w:rsidRPr="004D781E" w:rsidRDefault="004D781E" w:rsidP="004D781E">
      <w:pPr>
        <w:pStyle w:val="a3"/>
      </w:pPr>
      <w:r w:rsidRPr="004D781E">
        <w:rPr>
          <w:rFonts w:hint="eastAsia"/>
        </w:rPr>
        <w:t>图</w:t>
      </w:r>
      <w:r w:rsidRPr="004D781E">
        <w:rPr>
          <w:rFonts w:hint="eastAsia"/>
        </w:rPr>
        <w:t xml:space="preserve">7- </w:t>
      </w:r>
      <w:r w:rsidRPr="004D781E">
        <w:t>1</w:t>
      </w:r>
      <w:r w:rsidRPr="004D781E">
        <w:rPr>
          <w:rFonts w:hint="eastAsia"/>
        </w:rPr>
        <w:t xml:space="preserve"> </w:t>
      </w:r>
      <w:r w:rsidR="00026E3A" w:rsidRPr="004D781E">
        <w:rPr>
          <w:rFonts w:hint="eastAsia"/>
        </w:rPr>
        <w:t>引进楚天学者伍斯特理工学院王岩教授</w:t>
      </w:r>
    </w:p>
    <w:p w:rsidR="005575B4" w:rsidRDefault="00C7024A">
      <w:pPr>
        <w:pStyle w:val="4"/>
        <w:ind w:firstLine="482"/>
      </w:pPr>
      <w:r>
        <w:rPr>
          <w:rFonts w:hint="eastAsia"/>
        </w:rPr>
        <w:t>5</w:t>
      </w:r>
      <w:r>
        <w:rPr>
          <w:rFonts w:hint="eastAsia"/>
        </w:rPr>
        <w:t>．实验实</w:t>
      </w:r>
      <w:proofErr w:type="gramStart"/>
      <w:r>
        <w:rPr>
          <w:rFonts w:hint="eastAsia"/>
        </w:rPr>
        <w:t>训条件</w:t>
      </w:r>
      <w:proofErr w:type="gramEnd"/>
      <w:r>
        <w:rPr>
          <w:rFonts w:hint="eastAsia"/>
        </w:rPr>
        <w:t>亟待进一步提高</w:t>
      </w:r>
    </w:p>
    <w:p w:rsidR="005575B4" w:rsidRDefault="00C7024A">
      <w:pPr>
        <w:pStyle w:val="af1"/>
        <w:ind w:firstLine="480"/>
      </w:pPr>
      <w:r>
        <w:rPr>
          <w:rFonts w:hint="eastAsia"/>
        </w:rPr>
        <w:t>一是实验设备故障率较高，需要定期进行维修和维护，实验用房紧缺，希望能得到学校的支持。</w:t>
      </w:r>
    </w:p>
    <w:p w:rsidR="005575B4" w:rsidRDefault="00C7024A">
      <w:pPr>
        <w:pStyle w:val="af1"/>
        <w:ind w:firstLine="480"/>
      </w:pPr>
      <w:r>
        <w:rPr>
          <w:rFonts w:hint="eastAsia"/>
        </w:rPr>
        <w:t>二是亟待进一步发展实习基地，没有针对土木工程、工程管理、材料科学与工程专业的实习基地，多年来在各实习环节基本是临时性的实习场地，没能真正实现合作式稳定的实习基地，不能真正体现学生实习实训，学生深入参与企业技术改革，工艺创新等特点。</w:t>
      </w:r>
      <w:r>
        <w:rPr>
          <w:rFonts w:hint="eastAsia"/>
        </w:rPr>
        <w:t>2014</w:t>
      </w:r>
      <w:r>
        <w:rPr>
          <w:rFonts w:hint="eastAsia"/>
        </w:rPr>
        <w:t>届土木工程毕业生绝大多数采用的是分散实习的方式，对于学生实习情况的把握，校内指导教师现场实习指导的难度较大。</w:t>
      </w:r>
    </w:p>
    <w:p w:rsidR="005575B4" w:rsidRDefault="00C7024A">
      <w:pPr>
        <w:pStyle w:val="4"/>
        <w:ind w:firstLine="482"/>
      </w:pPr>
      <w:r>
        <w:rPr>
          <w:rFonts w:hint="eastAsia"/>
        </w:rPr>
        <w:t xml:space="preserve">6. </w:t>
      </w:r>
      <w:r>
        <w:rPr>
          <w:rFonts w:hint="eastAsia"/>
        </w:rPr>
        <w:t>毕业论文质量有待进一步加强</w:t>
      </w:r>
    </w:p>
    <w:p w:rsidR="005575B4" w:rsidRDefault="00C7024A">
      <w:pPr>
        <w:pStyle w:val="af1"/>
        <w:ind w:firstLine="480"/>
      </w:pPr>
      <w:r>
        <w:rPr>
          <w:rFonts w:hint="eastAsia"/>
        </w:rPr>
        <w:t>（</w:t>
      </w:r>
      <w:r>
        <w:rPr>
          <w:rFonts w:hint="eastAsia"/>
        </w:rPr>
        <w:t>1</w:t>
      </w:r>
      <w:r>
        <w:rPr>
          <w:rFonts w:hint="eastAsia"/>
        </w:rPr>
        <w:t>）选题有待深入</w:t>
      </w:r>
    </w:p>
    <w:p w:rsidR="005575B4" w:rsidRDefault="00C7024A">
      <w:pPr>
        <w:pStyle w:val="af1"/>
        <w:ind w:firstLine="480"/>
      </w:pPr>
      <w:r>
        <w:rPr>
          <w:rFonts w:hint="eastAsia"/>
        </w:rPr>
        <w:t>根据应用型人才的培养定位，应提供更多的毕业论文形式，提高实践类型选</w:t>
      </w:r>
      <w:r>
        <w:rPr>
          <w:rFonts w:hint="eastAsia"/>
        </w:rPr>
        <w:lastRenderedPageBreak/>
        <w:t>题比例，以达到锻炼学生的实践动手能力，提升学生职业技能的目的。</w:t>
      </w:r>
    </w:p>
    <w:p w:rsidR="005575B4" w:rsidRDefault="00C7024A">
      <w:pPr>
        <w:pStyle w:val="af1"/>
        <w:ind w:firstLine="480"/>
      </w:pPr>
      <w:r>
        <w:rPr>
          <w:rFonts w:hint="eastAsia"/>
        </w:rPr>
        <w:t>（</w:t>
      </w:r>
      <w:r>
        <w:rPr>
          <w:rFonts w:hint="eastAsia"/>
        </w:rPr>
        <w:t>2</w:t>
      </w:r>
      <w:r>
        <w:rPr>
          <w:rFonts w:hint="eastAsia"/>
        </w:rPr>
        <w:t>）加强学生的</w:t>
      </w:r>
      <w:r>
        <w:rPr>
          <w:rFonts w:hint="eastAsia"/>
        </w:rPr>
        <w:t>BIM</w:t>
      </w:r>
      <w:r>
        <w:rPr>
          <w:rFonts w:hint="eastAsia"/>
        </w:rPr>
        <w:t>技能</w:t>
      </w:r>
    </w:p>
    <w:p w:rsidR="005575B4" w:rsidRDefault="00C7024A">
      <w:pPr>
        <w:pStyle w:val="af1"/>
        <w:ind w:firstLine="480"/>
      </w:pPr>
      <w:r>
        <w:rPr>
          <w:rFonts w:hint="eastAsia"/>
        </w:rPr>
        <w:t>基于</w:t>
      </w:r>
      <w:r>
        <w:rPr>
          <w:rFonts w:hint="eastAsia"/>
        </w:rPr>
        <w:t>BIM</w:t>
      </w:r>
      <w:r>
        <w:rPr>
          <w:rFonts w:hint="eastAsia"/>
        </w:rPr>
        <w:t>技术在实践中的推广度，我院应对教师进行</w:t>
      </w:r>
      <w:r>
        <w:rPr>
          <w:rFonts w:hint="eastAsia"/>
        </w:rPr>
        <w:t>BIM</w:t>
      </w:r>
      <w:r>
        <w:rPr>
          <w:rFonts w:hint="eastAsia"/>
        </w:rPr>
        <w:t>培训，在本科期间对学生进行</w:t>
      </w:r>
      <w:r>
        <w:rPr>
          <w:rFonts w:hint="eastAsia"/>
        </w:rPr>
        <w:t>BIM</w:t>
      </w:r>
      <w:r>
        <w:rPr>
          <w:rFonts w:hint="eastAsia"/>
        </w:rPr>
        <w:t>技能的培训，毕业论文尽量加入</w:t>
      </w:r>
      <w:r>
        <w:rPr>
          <w:rFonts w:hint="eastAsia"/>
        </w:rPr>
        <w:t>BIM</w:t>
      </w:r>
      <w:r>
        <w:rPr>
          <w:rFonts w:hint="eastAsia"/>
        </w:rPr>
        <w:t>技术方面的内容。</w:t>
      </w:r>
    </w:p>
    <w:p w:rsidR="005575B4" w:rsidRDefault="00C7024A">
      <w:pPr>
        <w:pStyle w:val="af1"/>
        <w:ind w:firstLine="480"/>
      </w:pPr>
      <w:r>
        <w:rPr>
          <w:rFonts w:hint="eastAsia"/>
        </w:rPr>
        <w:t>（</w:t>
      </w:r>
      <w:r>
        <w:rPr>
          <w:rFonts w:hint="eastAsia"/>
        </w:rPr>
        <w:t>3</w:t>
      </w:r>
      <w:r>
        <w:rPr>
          <w:rFonts w:hint="eastAsia"/>
        </w:rPr>
        <w:t>）无校外专家参加学生的答辩</w:t>
      </w:r>
    </w:p>
    <w:p w:rsidR="005575B4" w:rsidRDefault="00C7024A">
      <w:pPr>
        <w:pStyle w:val="af1"/>
        <w:ind w:firstLine="480"/>
      </w:pPr>
      <w:r>
        <w:rPr>
          <w:rFonts w:hint="eastAsia"/>
        </w:rPr>
        <w:t>在毕业论文（设计）环节，根据实际情况，可考虑让校外专业技术人员参加，一则将工程实践最前沿的信息传递给学生，另一方面也可促进我院教师实践教学能力的提升。</w:t>
      </w:r>
      <w:bookmarkStart w:id="93" w:name="_GoBack"/>
      <w:bookmarkEnd w:id="93"/>
    </w:p>
    <w:sectPr w:rsidR="005575B4">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A10" w:rsidRDefault="00E04A10">
      <w:pPr>
        <w:spacing w:line="240" w:lineRule="auto"/>
      </w:pPr>
      <w:r>
        <w:separator/>
      </w:r>
    </w:p>
  </w:endnote>
  <w:endnote w:type="continuationSeparator" w:id="0">
    <w:p w:rsidR="00E04A10" w:rsidRDefault="00E04A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u5b8bu4f53">
    <w:altName w:val="AMGDT"/>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STIXGeneral-Regular">
    <w:altName w:val="Segoe Print"/>
    <w:charset w:val="00"/>
    <w:family w:val="auto"/>
    <w:pitch w:val="default"/>
    <w:sig w:usb0="00000000" w:usb1="00000000" w:usb2="02000020" w:usb3="00000000" w:csb0="8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6B" w:rsidRDefault="00CA026B">
    <w:pPr>
      <w:pStyle w:val="a5"/>
      <w:jc w:val="center"/>
    </w:pPr>
    <w:r>
      <w:rPr>
        <w:rFonts w:hint="eastAsia"/>
        <w:szCs w:val="21"/>
      </w:rPr>
      <w:t>第</w:t>
    </w:r>
    <w:sdt>
      <w:sdtPr>
        <w:rPr>
          <w:szCs w:val="21"/>
        </w:rPr>
        <w:id w:val="2135131204"/>
      </w:sdtPr>
      <w:sdtEndPr>
        <w:rPr>
          <w:szCs w:val="24"/>
        </w:rPr>
      </w:sdtEndPr>
      <w:sdtContent>
        <w:sdt>
          <w:sdtPr>
            <w:rPr>
              <w:szCs w:val="21"/>
            </w:rPr>
            <w:id w:val="-1705238520"/>
          </w:sdtPr>
          <w:sdtEndPr>
            <w:rPr>
              <w:szCs w:val="24"/>
            </w:rPr>
          </w:sdtEndPr>
          <w:sdtContent>
            <w:r>
              <w:rPr>
                <w:szCs w:val="21"/>
                <w:lang w:val="zh-CN"/>
              </w:rPr>
              <w:t xml:space="preserve"> </w:t>
            </w:r>
            <w:r>
              <w:rPr>
                <w:b/>
                <w:bCs/>
                <w:szCs w:val="21"/>
              </w:rPr>
              <w:fldChar w:fldCharType="begin"/>
            </w:r>
            <w:r>
              <w:rPr>
                <w:b/>
                <w:bCs/>
                <w:szCs w:val="21"/>
              </w:rPr>
              <w:instrText>PAGE</w:instrText>
            </w:r>
            <w:r>
              <w:rPr>
                <w:b/>
                <w:bCs/>
                <w:szCs w:val="21"/>
              </w:rPr>
              <w:fldChar w:fldCharType="separate"/>
            </w:r>
            <w:r w:rsidR="004C0492">
              <w:rPr>
                <w:b/>
                <w:bCs/>
                <w:noProof/>
                <w:szCs w:val="21"/>
              </w:rPr>
              <w:t>33</w:t>
            </w:r>
            <w:r>
              <w:rPr>
                <w:b/>
                <w:bCs/>
                <w:szCs w:val="21"/>
              </w:rPr>
              <w:fldChar w:fldCharType="end"/>
            </w:r>
            <w:r>
              <w:rPr>
                <w:rFonts w:hint="eastAsia"/>
                <w:b/>
                <w:bCs/>
                <w:szCs w:val="21"/>
              </w:rPr>
              <w:t>页</w:t>
            </w:r>
          </w:sdtContent>
        </w:sdt>
      </w:sdtContent>
    </w:sdt>
  </w:p>
  <w:p w:rsidR="00CA026B" w:rsidRDefault="00CA02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A10" w:rsidRDefault="00E04A10">
      <w:pPr>
        <w:spacing w:line="240" w:lineRule="auto"/>
      </w:pPr>
      <w:r>
        <w:separator/>
      </w:r>
    </w:p>
  </w:footnote>
  <w:footnote w:type="continuationSeparator" w:id="0">
    <w:p w:rsidR="00E04A10" w:rsidRDefault="00E04A1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89"/>
    <w:multiLevelType w:val="hybridMultilevel"/>
    <w:tmpl w:val="91FCF164"/>
    <w:lvl w:ilvl="0" w:tplc="66D8044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F1B"/>
    <w:rsid w:val="00014EFC"/>
    <w:rsid w:val="00026E3A"/>
    <w:rsid w:val="00034765"/>
    <w:rsid w:val="000377C0"/>
    <w:rsid w:val="000377E9"/>
    <w:rsid w:val="00056C68"/>
    <w:rsid w:val="00071D59"/>
    <w:rsid w:val="0007377C"/>
    <w:rsid w:val="00082C94"/>
    <w:rsid w:val="0009245F"/>
    <w:rsid w:val="000A4E3C"/>
    <w:rsid w:val="000A6FC0"/>
    <w:rsid w:val="000B27A9"/>
    <w:rsid w:val="000B5AAF"/>
    <w:rsid w:val="000C6FE3"/>
    <w:rsid w:val="000D1C80"/>
    <w:rsid w:val="000E5E3E"/>
    <w:rsid w:val="000F5FAB"/>
    <w:rsid w:val="00103A7C"/>
    <w:rsid w:val="00104D2A"/>
    <w:rsid w:val="00126772"/>
    <w:rsid w:val="0013561A"/>
    <w:rsid w:val="00140601"/>
    <w:rsid w:val="00144487"/>
    <w:rsid w:val="001465D5"/>
    <w:rsid w:val="00151F6C"/>
    <w:rsid w:val="00162D77"/>
    <w:rsid w:val="00172A27"/>
    <w:rsid w:val="001768A0"/>
    <w:rsid w:val="00182ED8"/>
    <w:rsid w:val="00184915"/>
    <w:rsid w:val="00191782"/>
    <w:rsid w:val="001A3A0E"/>
    <w:rsid w:val="001B23C0"/>
    <w:rsid w:val="001B3087"/>
    <w:rsid w:val="001C6F05"/>
    <w:rsid w:val="001D793D"/>
    <w:rsid w:val="001E40D1"/>
    <w:rsid w:val="001F3B29"/>
    <w:rsid w:val="001F42AA"/>
    <w:rsid w:val="0020241F"/>
    <w:rsid w:val="002035F3"/>
    <w:rsid w:val="002075A5"/>
    <w:rsid w:val="002138BF"/>
    <w:rsid w:val="00215835"/>
    <w:rsid w:val="00245402"/>
    <w:rsid w:val="00260BE4"/>
    <w:rsid w:val="00281DBE"/>
    <w:rsid w:val="0028451C"/>
    <w:rsid w:val="0029101B"/>
    <w:rsid w:val="002944B0"/>
    <w:rsid w:val="002B0B1D"/>
    <w:rsid w:val="002B57CE"/>
    <w:rsid w:val="002B6336"/>
    <w:rsid w:val="002E07A7"/>
    <w:rsid w:val="002E37C4"/>
    <w:rsid w:val="002E3FD1"/>
    <w:rsid w:val="002E5F0C"/>
    <w:rsid w:val="002E6A24"/>
    <w:rsid w:val="002F2C03"/>
    <w:rsid w:val="002F716D"/>
    <w:rsid w:val="00302C89"/>
    <w:rsid w:val="00314EFB"/>
    <w:rsid w:val="00320ED4"/>
    <w:rsid w:val="00334CA4"/>
    <w:rsid w:val="003378B3"/>
    <w:rsid w:val="00342DCF"/>
    <w:rsid w:val="0034525A"/>
    <w:rsid w:val="00356172"/>
    <w:rsid w:val="003706C6"/>
    <w:rsid w:val="003811D2"/>
    <w:rsid w:val="003849BE"/>
    <w:rsid w:val="0038520F"/>
    <w:rsid w:val="003925AA"/>
    <w:rsid w:val="003956E9"/>
    <w:rsid w:val="003C305A"/>
    <w:rsid w:val="003E4C9C"/>
    <w:rsid w:val="0040089A"/>
    <w:rsid w:val="00403F44"/>
    <w:rsid w:val="004069D2"/>
    <w:rsid w:val="00407BA5"/>
    <w:rsid w:val="00412C48"/>
    <w:rsid w:val="00417838"/>
    <w:rsid w:val="00420895"/>
    <w:rsid w:val="00425BB1"/>
    <w:rsid w:val="00437E2A"/>
    <w:rsid w:val="004440D7"/>
    <w:rsid w:val="00444415"/>
    <w:rsid w:val="0045251A"/>
    <w:rsid w:val="004557F9"/>
    <w:rsid w:val="00474995"/>
    <w:rsid w:val="004A5040"/>
    <w:rsid w:val="004B0C56"/>
    <w:rsid w:val="004C0265"/>
    <w:rsid w:val="004C0492"/>
    <w:rsid w:val="004C19FD"/>
    <w:rsid w:val="004C66DC"/>
    <w:rsid w:val="004D781E"/>
    <w:rsid w:val="004E34C5"/>
    <w:rsid w:val="004E417D"/>
    <w:rsid w:val="004F3572"/>
    <w:rsid w:val="004F7C93"/>
    <w:rsid w:val="00516224"/>
    <w:rsid w:val="005230B6"/>
    <w:rsid w:val="00534E27"/>
    <w:rsid w:val="00547136"/>
    <w:rsid w:val="00550CE4"/>
    <w:rsid w:val="0055303C"/>
    <w:rsid w:val="005570B4"/>
    <w:rsid w:val="005575B4"/>
    <w:rsid w:val="0056741B"/>
    <w:rsid w:val="00581A11"/>
    <w:rsid w:val="00584A77"/>
    <w:rsid w:val="0058796B"/>
    <w:rsid w:val="00591E62"/>
    <w:rsid w:val="005A4DF1"/>
    <w:rsid w:val="005B1B02"/>
    <w:rsid w:val="005D3C0F"/>
    <w:rsid w:val="00611AB5"/>
    <w:rsid w:val="00625A75"/>
    <w:rsid w:val="00636987"/>
    <w:rsid w:val="00644122"/>
    <w:rsid w:val="00674959"/>
    <w:rsid w:val="00691A65"/>
    <w:rsid w:val="006A393F"/>
    <w:rsid w:val="006E2A32"/>
    <w:rsid w:val="00707B6D"/>
    <w:rsid w:val="00712BCD"/>
    <w:rsid w:val="007163C1"/>
    <w:rsid w:val="007301C7"/>
    <w:rsid w:val="00734B5D"/>
    <w:rsid w:val="00735E3D"/>
    <w:rsid w:val="007368D7"/>
    <w:rsid w:val="00737938"/>
    <w:rsid w:val="00765C35"/>
    <w:rsid w:val="00790F40"/>
    <w:rsid w:val="007B1C40"/>
    <w:rsid w:val="007C3A4D"/>
    <w:rsid w:val="007D0D93"/>
    <w:rsid w:val="007D3FE8"/>
    <w:rsid w:val="007D4952"/>
    <w:rsid w:val="007E01C6"/>
    <w:rsid w:val="007E0E86"/>
    <w:rsid w:val="007E39D8"/>
    <w:rsid w:val="007F34BC"/>
    <w:rsid w:val="007F4865"/>
    <w:rsid w:val="00801C33"/>
    <w:rsid w:val="00807AAF"/>
    <w:rsid w:val="00813CA1"/>
    <w:rsid w:val="00817749"/>
    <w:rsid w:val="0082154A"/>
    <w:rsid w:val="00827EC2"/>
    <w:rsid w:val="00852E3E"/>
    <w:rsid w:val="00871028"/>
    <w:rsid w:val="008744B6"/>
    <w:rsid w:val="0088602F"/>
    <w:rsid w:val="00894AE9"/>
    <w:rsid w:val="008B4E65"/>
    <w:rsid w:val="008C1982"/>
    <w:rsid w:val="008D48D3"/>
    <w:rsid w:val="008D4A0A"/>
    <w:rsid w:val="008E7566"/>
    <w:rsid w:val="008F2BDB"/>
    <w:rsid w:val="008F2F89"/>
    <w:rsid w:val="0091525F"/>
    <w:rsid w:val="00936BFC"/>
    <w:rsid w:val="009370FE"/>
    <w:rsid w:val="00937918"/>
    <w:rsid w:val="00940AB6"/>
    <w:rsid w:val="00950DE8"/>
    <w:rsid w:val="0096697C"/>
    <w:rsid w:val="009710C6"/>
    <w:rsid w:val="00976E7B"/>
    <w:rsid w:val="00981658"/>
    <w:rsid w:val="00992151"/>
    <w:rsid w:val="009A1B72"/>
    <w:rsid w:val="009A5937"/>
    <w:rsid w:val="009C0B43"/>
    <w:rsid w:val="009C302C"/>
    <w:rsid w:val="009C43B3"/>
    <w:rsid w:val="009C6291"/>
    <w:rsid w:val="009E2480"/>
    <w:rsid w:val="00A030B3"/>
    <w:rsid w:val="00A17CAC"/>
    <w:rsid w:val="00A23540"/>
    <w:rsid w:val="00A321C4"/>
    <w:rsid w:val="00A34582"/>
    <w:rsid w:val="00A419CF"/>
    <w:rsid w:val="00A51572"/>
    <w:rsid w:val="00A544D6"/>
    <w:rsid w:val="00A80D93"/>
    <w:rsid w:val="00A85C89"/>
    <w:rsid w:val="00A87599"/>
    <w:rsid w:val="00A908EA"/>
    <w:rsid w:val="00A93FA1"/>
    <w:rsid w:val="00A95D4F"/>
    <w:rsid w:val="00A97579"/>
    <w:rsid w:val="00AA1253"/>
    <w:rsid w:val="00AA5DA7"/>
    <w:rsid w:val="00AC301A"/>
    <w:rsid w:val="00AC72BF"/>
    <w:rsid w:val="00AC7B1E"/>
    <w:rsid w:val="00AD122D"/>
    <w:rsid w:val="00AE43B7"/>
    <w:rsid w:val="00AF09C6"/>
    <w:rsid w:val="00B013F1"/>
    <w:rsid w:val="00B01481"/>
    <w:rsid w:val="00B04BA9"/>
    <w:rsid w:val="00B06C92"/>
    <w:rsid w:val="00B30D42"/>
    <w:rsid w:val="00B36A8A"/>
    <w:rsid w:val="00B54CC1"/>
    <w:rsid w:val="00B605A8"/>
    <w:rsid w:val="00B7556F"/>
    <w:rsid w:val="00B75D31"/>
    <w:rsid w:val="00B82750"/>
    <w:rsid w:val="00B835BD"/>
    <w:rsid w:val="00B9211A"/>
    <w:rsid w:val="00B97EF0"/>
    <w:rsid w:val="00BC0E45"/>
    <w:rsid w:val="00BC4A8F"/>
    <w:rsid w:val="00BD5A21"/>
    <w:rsid w:val="00BD7180"/>
    <w:rsid w:val="00C04518"/>
    <w:rsid w:val="00C07F77"/>
    <w:rsid w:val="00C1597E"/>
    <w:rsid w:val="00C166AD"/>
    <w:rsid w:val="00C17095"/>
    <w:rsid w:val="00C23EF1"/>
    <w:rsid w:val="00C25419"/>
    <w:rsid w:val="00C355B5"/>
    <w:rsid w:val="00C3754A"/>
    <w:rsid w:val="00C41693"/>
    <w:rsid w:val="00C41D87"/>
    <w:rsid w:val="00C43AB4"/>
    <w:rsid w:val="00C5151B"/>
    <w:rsid w:val="00C7024A"/>
    <w:rsid w:val="00CA026B"/>
    <w:rsid w:val="00CA1CF3"/>
    <w:rsid w:val="00CA7828"/>
    <w:rsid w:val="00CB742A"/>
    <w:rsid w:val="00CB74B6"/>
    <w:rsid w:val="00CD169B"/>
    <w:rsid w:val="00CD5EBE"/>
    <w:rsid w:val="00CE6E3C"/>
    <w:rsid w:val="00CF163B"/>
    <w:rsid w:val="00CF51EC"/>
    <w:rsid w:val="00D07672"/>
    <w:rsid w:val="00D237AB"/>
    <w:rsid w:val="00D27A1C"/>
    <w:rsid w:val="00D30DFC"/>
    <w:rsid w:val="00D569BC"/>
    <w:rsid w:val="00D75C75"/>
    <w:rsid w:val="00D8367C"/>
    <w:rsid w:val="00D85399"/>
    <w:rsid w:val="00D86015"/>
    <w:rsid w:val="00D948C6"/>
    <w:rsid w:val="00DA7F10"/>
    <w:rsid w:val="00DB64AD"/>
    <w:rsid w:val="00DC2292"/>
    <w:rsid w:val="00DD1B38"/>
    <w:rsid w:val="00DD1EB2"/>
    <w:rsid w:val="00DF06A9"/>
    <w:rsid w:val="00DF3894"/>
    <w:rsid w:val="00E04A10"/>
    <w:rsid w:val="00E22A99"/>
    <w:rsid w:val="00E353AD"/>
    <w:rsid w:val="00E453C3"/>
    <w:rsid w:val="00E5063D"/>
    <w:rsid w:val="00E5256F"/>
    <w:rsid w:val="00E55012"/>
    <w:rsid w:val="00E664B0"/>
    <w:rsid w:val="00E77DCD"/>
    <w:rsid w:val="00E810F0"/>
    <w:rsid w:val="00E84450"/>
    <w:rsid w:val="00E934C2"/>
    <w:rsid w:val="00E952C7"/>
    <w:rsid w:val="00EA48AA"/>
    <w:rsid w:val="00EB15F6"/>
    <w:rsid w:val="00EB3D5B"/>
    <w:rsid w:val="00EC74E0"/>
    <w:rsid w:val="00ED3C94"/>
    <w:rsid w:val="00ED5A96"/>
    <w:rsid w:val="00ED659A"/>
    <w:rsid w:val="00EE0D06"/>
    <w:rsid w:val="00EE3E24"/>
    <w:rsid w:val="00EE6BD5"/>
    <w:rsid w:val="00EF05D7"/>
    <w:rsid w:val="00F0589B"/>
    <w:rsid w:val="00F05C59"/>
    <w:rsid w:val="00F077B7"/>
    <w:rsid w:val="00F07FE3"/>
    <w:rsid w:val="00F11FAC"/>
    <w:rsid w:val="00F12DF7"/>
    <w:rsid w:val="00F13D52"/>
    <w:rsid w:val="00F267C3"/>
    <w:rsid w:val="00F3078F"/>
    <w:rsid w:val="00F500C0"/>
    <w:rsid w:val="00F5037E"/>
    <w:rsid w:val="00F55D4B"/>
    <w:rsid w:val="00F71678"/>
    <w:rsid w:val="00F74D25"/>
    <w:rsid w:val="00F82786"/>
    <w:rsid w:val="00FB0A30"/>
    <w:rsid w:val="00FB518C"/>
    <w:rsid w:val="00FB61AC"/>
    <w:rsid w:val="00FC210D"/>
    <w:rsid w:val="00FC31F6"/>
    <w:rsid w:val="00FC5A66"/>
    <w:rsid w:val="00FD40ED"/>
    <w:rsid w:val="00FD5ADE"/>
    <w:rsid w:val="00FF2526"/>
    <w:rsid w:val="00FF6E0A"/>
    <w:rsid w:val="02CA4A1A"/>
    <w:rsid w:val="031F4718"/>
    <w:rsid w:val="034E70EF"/>
    <w:rsid w:val="04291563"/>
    <w:rsid w:val="044C2F71"/>
    <w:rsid w:val="046A145E"/>
    <w:rsid w:val="050D75D8"/>
    <w:rsid w:val="063A2342"/>
    <w:rsid w:val="067719AD"/>
    <w:rsid w:val="075374D1"/>
    <w:rsid w:val="07712EF0"/>
    <w:rsid w:val="080779A9"/>
    <w:rsid w:val="080F7A8B"/>
    <w:rsid w:val="081F2451"/>
    <w:rsid w:val="08914D72"/>
    <w:rsid w:val="0907366D"/>
    <w:rsid w:val="0A980D97"/>
    <w:rsid w:val="0AA5132B"/>
    <w:rsid w:val="0B2E65C9"/>
    <w:rsid w:val="0B8D0772"/>
    <w:rsid w:val="0B9A5C90"/>
    <w:rsid w:val="0CEA0A8E"/>
    <w:rsid w:val="0D041381"/>
    <w:rsid w:val="0D6E12D7"/>
    <w:rsid w:val="0DC638EF"/>
    <w:rsid w:val="0E84608D"/>
    <w:rsid w:val="0ED85259"/>
    <w:rsid w:val="1021362F"/>
    <w:rsid w:val="10740D18"/>
    <w:rsid w:val="11A07140"/>
    <w:rsid w:val="135054EC"/>
    <w:rsid w:val="13754AC4"/>
    <w:rsid w:val="156D10DE"/>
    <w:rsid w:val="15C26103"/>
    <w:rsid w:val="16224ED5"/>
    <w:rsid w:val="16FC7207"/>
    <w:rsid w:val="1925424D"/>
    <w:rsid w:val="198C3DB6"/>
    <w:rsid w:val="198D56CF"/>
    <w:rsid w:val="19F64554"/>
    <w:rsid w:val="1A0E3282"/>
    <w:rsid w:val="1AE446E7"/>
    <w:rsid w:val="1AFE0BF0"/>
    <w:rsid w:val="1B4857B3"/>
    <w:rsid w:val="1BED4359"/>
    <w:rsid w:val="1BEE6BD1"/>
    <w:rsid w:val="1C4F256B"/>
    <w:rsid w:val="1CEF7989"/>
    <w:rsid w:val="1DA960E1"/>
    <w:rsid w:val="1EEA7A7B"/>
    <w:rsid w:val="1F046899"/>
    <w:rsid w:val="1F585FEB"/>
    <w:rsid w:val="207834A8"/>
    <w:rsid w:val="209E7B93"/>
    <w:rsid w:val="210B6F7A"/>
    <w:rsid w:val="214146B2"/>
    <w:rsid w:val="21944B20"/>
    <w:rsid w:val="219F71CE"/>
    <w:rsid w:val="21D25852"/>
    <w:rsid w:val="220F1818"/>
    <w:rsid w:val="235369E5"/>
    <w:rsid w:val="23641897"/>
    <w:rsid w:val="24A2050F"/>
    <w:rsid w:val="25CB4A52"/>
    <w:rsid w:val="25D87315"/>
    <w:rsid w:val="26135C52"/>
    <w:rsid w:val="272A6125"/>
    <w:rsid w:val="27F157B2"/>
    <w:rsid w:val="28345024"/>
    <w:rsid w:val="29804F56"/>
    <w:rsid w:val="2A1D3E9D"/>
    <w:rsid w:val="2A4770AE"/>
    <w:rsid w:val="2A646C86"/>
    <w:rsid w:val="2A80794B"/>
    <w:rsid w:val="2AE000AF"/>
    <w:rsid w:val="2BD55F39"/>
    <w:rsid w:val="2BF83C51"/>
    <w:rsid w:val="2C796E49"/>
    <w:rsid w:val="2CC15309"/>
    <w:rsid w:val="2CC92B58"/>
    <w:rsid w:val="2CE46576"/>
    <w:rsid w:val="2D3379AE"/>
    <w:rsid w:val="2DA46E53"/>
    <w:rsid w:val="2DD5475C"/>
    <w:rsid w:val="2EA16D05"/>
    <w:rsid w:val="2EDB1F8F"/>
    <w:rsid w:val="300D23CF"/>
    <w:rsid w:val="308B6885"/>
    <w:rsid w:val="30C46D18"/>
    <w:rsid w:val="3166205A"/>
    <w:rsid w:val="320C02FE"/>
    <w:rsid w:val="32B51417"/>
    <w:rsid w:val="32B87F9F"/>
    <w:rsid w:val="32CD413B"/>
    <w:rsid w:val="335A4451"/>
    <w:rsid w:val="33A77DBA"/>
    <w:rsid w:val="33B6769F"/>
    <w:rsid w:val="34054C03"/>
    <w:rsid w:val="34EE1B87"/>
    <w:rsid w:val="34FB03C9"/>
    <w:rsid w:val="36C918F3"/>
    <w:rsid w:val="377627DD"/>
    <w:rsid w:val="38936E24"/>
    <w:rsid w:val="39D34443"/>
    <w:rsid w:val="3A031C80"/>
    <w:rsid w:val="3A3E2821"/>
    <w:rsid w:val="3B204D9A"/>
    <w:rsid w:val="3D525B5E"/>
    <w:rsid w:val="3DB50DC0"/>
    <w:rsid w:val="3E993568"/>
    <w:rsid w:val="3F4C3DB3"/>
    <w:rsid w:val="40C30BF9"/>
    <w:rsid w:val="416A516D"/>
    <w:rsid w:val="41C14995"/>
    <w:rsid w:val="42B108FD"/>
    <w:rsid w:val="42DE49AA"/>
    <w:rsid w:val="44543837"/>
    <w:rsid w:val="446E3A35"/>
    <w:rsid w:val="46C42682"/>
    <w:rsid w:val="47360297"/>
    <w:rsid w:val="476C7A41"/>
    <w:rsid w:val="4A2E06E7"/>
    <w:rsid w:val="4B04184C"/>
    <w:rsid w:val="4BB22B4A"/>
    <w:rsid w:val="4CD720E1"/>
    <w:rsid w:val="4DEA2977"/>
    <w:rsid w:val="4EC0496B"/>
    <w:rsid w:val="4F090A35"/>
    <w:rsid w:val="4F633F5F"/>
    <w:rsid w:val="50135F05"/>
    <w:rsid w:val="508C6D9E"/>
    <w:rsid w:val="51065868"/>
    <w:rsid w:val="51B839C8"/>
    <w:rsid w:val="53ED1C7E"/>
    <w:rsid w:val="53F3421B"/>
    <w:rsid w:val="5486354F"/>
    <w:rsid w:val="55035271"/>
    <w:rsid w:val="552F715D"/>
    <w:rsid w:val="55662F6B"/>
    <w:rsid w:val="55CE4743"/>
    <w:rsid w:val="56FA1DE7"/>
    <w:rsid w:val="57780B05"/>
    <w:rsid w:val="58545BC1"/>
    <w:rsid w:val="58F6565C"/>
    <w:rsid w:val="58FD4F0E"/>
    <w:rsid w:val="59F535BD"/>
    <w:rsid w:val="5C85060A"/>
    <w:rsid w:val="5C925F34"/>
    <w:rsid w:val="5CC0171D"/>
    <w:rsid w:val="5CCB4395"/>
    <w:rsid w:val="5D30756D"/>
    <w:rsid w:val="5D39794E"/>
    <w:rsid w:val="5DB1690D"/>
    <w:rsid w:val="5EA070CC"/>
    <w:rsid w:val="5F992CC2"/>
    <w:rsid w:val="5FD610D6"/>
    <w:rsid w:val="609B2C39"/>
    <w:rsid w:val="61EA2D3D"/>
    <w:rsid w:val="62024DF1"/>
    <w:rsid w:val="630A7FD0"/>
    <w:rsid w:val="631F31BA"/>
    <w:rsid w:val="63723B16"/>
    <w:rsid w:val="63AD1079"/>
    <w:rsid w:val="63DE7193"/>
    <w:rsid w:val="64190C10"/>
    <w:rsid w:val="64374D2E"/>
    <w:rsid w:val="64991B40"/>
    <w:rsid w:val="64EF607C"/>
    <w:rsid w:val="65B36F31"/>
    <w:rsid w:val="660E30FA"/>
    <w:rsid w:val="670A6D57"/>
    <w:rsid w:val="67844DF7"/>
    <w:rsid w:val="67BB2043"/>
    <w:rsid w:val="683D3C99"/>
    <w:rsid w:val="691477D7"/>
    <w:rsid w:val="69702B6F"/>
    <w:rsid w:val="69A208CB"/>
    <w:rsid w:val="69B02B3E"/>
    <w:rsid w:val="69D305BE"/>
    <w:rsid w:val="69DF7C47"/>
    <w:rsid w:val="6A9D0933"/>
    <w:rsid w:val="6AA82B92"/>
    <w:rsid w:val="6AF766FF"/>
    <w:rsid w:val="6B8B2042"/>
    <w:rsid w:val="6C3B1028"/>
    <w:rsid w:val="6CE03C1A"/>
    <w:rsid w:val="6F0B4ECE"/>
    <w:rsid w:val="6FB709FD"/>
    <w:rsid w:val="70867717"/>
    <w:rsid w:val="70AB5A05"/>
    <w:rsid w:val="70E60860"/>
    <w:rsid w:val="711F53B3"/>
    <w:rsid w:val="71F1310E"/>
    <w:rsid w:val="73AB0937"/>
    <w:rsid w:val="73F8516A"/>
    <w:rsid w:val="74AA6AF6"/>
    <w:rsid w:val="74BF5A4B"/>
    <w:rsid w:val="754450FB"/>
    <w:rsid w:val="75B8651F"/>
    <w:rsid w:val="76BE4A62"/>
    <w:rsid w:val="76CA0CAA"/>
    <w:rsid w:val="76E04546"/>
    <w:rsid w:val="76E619C8"/>
    <w:rsid w:val="76F60C11"/>
    <w:rsid w:val="78B47F46"/>
    <w:rsid w:val="7A9E4242"/>
    <w:rsid w:val="7B4A3CCE"/>
    <w:rsid w:val="7B7064DB"/>
    <w:rsid w:val="7B9739FE"/>
    <w:rsid w:val="7BE41A43"/>
    <w:rsid w:val="7D7C6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qFormat="1"/>
    <w:lsdException w:name="footer" w:uiPriority="99" w:qFormat="1"/>
    <w:lsdException w:name="caption" w:qFormat="1"/>
    <w:lsdException w:name="page number"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tLeast"/>
      <w:jc w:val="center"/>
    </w:pPr>
    <w:rPr>
      <w:rFonts w:cstheme="minorBidi"/>
      <w:kern w:val="2"/>
      <w:sz w:val="21"/>
      <w:szCs w:val="24"/>
    </w:rPr>
  </w:style>
  <w:style w:type="paragraph" w:styleId="1">
    <w:name w:val="heading 1"/>
    <w:basedOn w:val="a"/>
    <w:next w:val="a"/>
    <w:qFormat/>
    <w:pPr>
      <w:keepNext/>
      <w:keepLines/>
      <w:spacing w:beforeLines="100" w:before="100" w:afterLines="50" w:after="50" w:line="360" w:lineRule="auto"/>
      <w:ind w:firstLineChars="200" w:firstLine="200"/>
      <w:jc w:val="left"/>
      <w:outlineLvl w:val="0"/>
    </w:pPr>
    <w:rPr>
      <w:rFonts w:ascii="楷体" w:eastAsia="黑体" w:hAnsi="方正小标宋简体"/>
      <w:b/>
      <w:bCs/>
      <w:kern w:val="44"/>
      <w:sz w:val="32"/>
      <w:szCs w:val="44"/>
    </w:rPr>
  </w:style>
  <w:style w:type="paragraph" w:styleId="2">
    <w:name w:val="heading 2"/>
    <w:basedOn w:val="a"/>
    <w:next w:val="a"/>
    <w:link w:val="2Char"/>
    <w:unhideWhenUsed/>
    <w:qFormat/>
    <w:pPr>
      <w:keepNext/>
      <w:keepLines/>
      <w:spacing w:beforeLines="50" w:before="50" w:line="360" w:lineRule="auto"/>
      <w:ind w:firstLineChars="200" w:firstLine="200"/>
      <w:jc w:val="left"/>
      <w:outlineLvl w:val="1"/>
    </w:pPr>
    <w:rPr>
      <w:rFonts w:ascii="楷体" w:eastAsia="黑体" w:hAnsi="楷体" w:cstheme="majorBidi"/>
      <w:bCs/>
      <w:sz w:val="30"/>
      <w:szCs w:val="32"/>
    </w:rPr>
  </w:style>
  <w:style w:type="paragraph" w:styleId="3">
    <w:name w:val="heading 3"/>
    <w:basedOn w:val="a"/>
    <w:next w:val="a"/>
    <w:link w:val="3Char"/>
    <w:unhideWhenUsed/>
    <w:qFormat/>
    <w:pPr>
      <w:spacing w:beforeLines="50" w:before="50" w:line="360" w:lineRule="auto"/>
      <w:ind w:firstLineChars="200" w:firstLine="200"/>
      <w:jc w:val="left"/>
      <w:outlineLvl w:val="2"/>
    </w:pPr>
    <w:rPr>
      <w:rFonts w:ascii="楷体" w:eastAsia="黑体" w:hAnsi="宋体" w:cs="Times New Roman" w:hint="eastAsia"/>
      <w:kern w:val="0"/>
      <w:sz w:val="28"/>
      <w:szCs w:val="27"/>
    </w:rPr>
  </w:style>
  <w:style w:type="paragraph" w:styleId="4">
    <w:name w:val="heading 4"/>
    <w:basedOn w:val="a"/>
    <w:next w:val="a"/>
    <w:link w:val="4Char"/>
    <w:unhideWhenUsed/>
    <w:qFormat/>
    <w:pPr>
      <w:keepNext/>
      <w:keepLines/>
      <w:spacing w:line="360" w:lineRule="exact"/>
      <w:ind w:firstLineChars="200" w:firstLine="200"/>
      <w:jc w:val="left"/>
      <w:outlineLvl w:val="3"/>
    </w:pPr>
    <w:rPr>
      <w:rFonts w:cstheme="majorBidi"/>
      <w:b/>
      <w:bCs/>
      <w:sz w:val="24"/>
      <w:szCs w:val="28"/>
    </w:rPr>
  </w:style>
  <w:style w:type="paragraph" w:styleId="5">
    <w:name w:val="heading 5"/>
    <w:basedOn w:val="a"/>
    <w:next w:val="a"/>
    <w:link w:val="5Char"/>
    <w:unhideWhenUsed/>
    <w:qFormat/>
    <w:pPr>
      <w:keepNext/>
      <w:keepLines/>
      <w:spacing w:line="360" w:lineRule="exact"/>
      <w:ind w:firstLineChars="200" w:firstLine="200"/>
      <w:jc w:val="left"/>
      <w:outlineLvl w:val="4"/>
    </w:pPr>
    <w:rPr>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spacing w:line="240" w:lineRule="auto"/>
      <w:ind w:leftChars="1200" w:left="2520"/>
      <w:jc w:val="both"/>
    </w:pPr>
    <w:rPr>
      <w:rFonts w:asciiTheme="minorHAnsi" w:eastAsiaTheme="minorEastAsia" w:hAnsiTheme="minorHAnsi"/>
      <w:szCs w:val="22"/>
    </w:rPr>
  </w:style>
  <w:style w:type="paragraph" w:styleId="a3">
    <w:name w:val="caption"/>
    <w:basedOn w:val="a"/>
    <w:next w:val="a"/>
    <w:link w:val="Char"/>
    <w:qFormat/>
    <w:pPr>
      <w:spacing w:line="240" w:lineRule="auto"/>
      <w:ind w:leftChars="200" w:left="420"/>
    </w:pPr>
    <w:rPr>
      <w:rFonts w:cs="Times New Roman"/>
      <w:b/>
      <w:kern w:val="0"/>
      <w:szCs w:val="20"/>
      <w:lang w:val="zh-CN"/>
    </w:rPr>
  </w:style>
  <w:style w:type="paragraph" w:styleId="50">
    <w:name w:val="toc 5"/>
    <w:basedOn w:val="a"/>
    <w:next w:val="a"/>
    <w:uiPriority w:val="39"/>
    <w:unhideWhenUsed/>
    <w:pPr>
      <w:spacing w:line="240" w:lineRule="auto"/>
      <w:ind w:leftChars="800" w:left="1680"/>
      <w:jc w:val="both"/>
    </w:pPr>
    <w:rPr>
      <w:rFonts w:asciiTheme="minorHAnsi" w:eastAsiaTheme="minorEastAsia" w:hAnsiTheme="minorHAnsi"/>
      <w:szCs w:val="22"/>
    </w:rPr>
  </w:style>
  <w:style w:type="paragraph" w:styleId="30">
    <w:name w:val="toc 3"/>
    <w:basedOn w:val="a"/>
    <w:next w:val="a"/>
    <w:uiPriority w:val="39"/>
    <w:qFormat/>
    <w:pPr>
      <w:ind w:leftChars="400" w:left="840"/>
    </w:pPr>
  </w:style>
  <w:style w:type="paragraph" w:styleId="8">
    <w:name w:val="toc 8"/>
    <w:basedOn w:val="a"/>
    <w:next w:val="a"/>
    <w:uiPriority w:val="39"/>
    <w:unhideWhenUsed/>
    <w:pPr>
      <w:spacing w:line="240" w:lineRule="auto"/>
      <w:ind w:leftChars="1400" w:left="2940"/>
      <w:jc w:val="both"/>
    </w:pPr>
    <w:rPr>
      <w:rFonts w:asciiTheme="minorHAnsi" w:eastAsiaTheme="minorEastAsia" w:hAnsiTheme="minorHAnsi"/>
      <w:szCs w:val="22"/>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tabs>
        <w:tab w:val="right" w:leader="dot" w:pos="8296"/>
      </w:tabs>
    </w:pPr>
  </w:style>
  <w:style w:type="paragraph" w:styleId="40">
    <w:name w:val="toc 4"/>
    <w:basedOn w:val="a"/>
    <w:next w:val="a"/>
    <w:uiPriority w:val="39"/>
    <w:unhideWhenUsed/>
    <w:pPr>
      <w:spacing w:line="240" w:lineRule="auto"/>
      <w:ind w:leftChars="600" w:left="1260"/>
      <w:jc w:val="both"/>
    </w:pPr>
    <w:rPr>
      <w:rFonts w:asciiTheme="minorHAnsi" w:eastAsiaTheme="minorEastAsia" w:hAnsiTheme="minorHAnsi"/>
      <w:szCs w:val="22"/>
    </w:rPr>
  </w:style>
  <w:style w:type="paragraph" w:styleId="a7">
    <w:name w:val="Subtitle"/>
    <w:basedOn w:val="a"/>
    <w:next w:val="a"/>
    <w:link w:val="Char2"/>
    <w:qFormat/>
    <w:pPr>
      <w:spacing w:beforeLines="50" w:before="50" w:line="360" w:lineRule="auto"/>
      <w:outlineLvl w:val="4"/>
    </w:pPr>
    <w:rPr>
      <w:rFonts w:cstheme="majorBidi"/>
      <w:b/>
      <w:bCs/>
      <w:kern w:val="28"/>
      <w:szCs w:val="32"/>
    </w:rPr>
  </w:style>
  <w:style w:type="paragraph" w:styleId="6">
    <w:name w:val="toc 6"/>
    <w:basedOn w:val="a"/>
    <w:next w:val="a"/>
    <w:uiPriority w:val="39"/>
    <w:unhideWhenUsed/>
    <w:pPr>
      <w:spacing w:line="240" w:lineRule="auto"/>
      <w:ind w:leftChars="1000" w:left="2100"/>
      <w:jc w:val="both"/>
    </w:pPr>
    <w:rPr>
      <w:rFonts w:asciiTheme="minorHAnsi" w:eastAsiaTheme="minorEastAsia" w:hAnsiTheme="minorHAnsi"/>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pPr>
      <w:spacing w:line="240" w:lineRule="auto"/>
      <w:ind w:leftChars="1600" w:left="3360"/>
      <w:jc w:val="both"/>
    </w:pPr>
    <w:rPr>
      <w:rFonts w:asciiTheme="minorHAnsi" w:eastAsiaTheme="minorEastAsia" w:hAnsiTheme="minorHAnsi"/>
      <w:szCs w:val="22"/>
    </w:rPr>
  </w:style>
  <w:style w:type="paragraph" w:styleId="a8">
    <w:name w:val="Normal (Web)"/>
    <w:basedOn w:val="a"/>
    <w:pPr>
      <w:spacing w:beforeAutospacing="1" w:afterAutospacing="1" w:line="15" w:lineRule="atLeast"/>
      <w:jc w:val="left"/>
    </w:pPr>
    <w:rPr>
      <w:rFonts w:ascii="u5b8bu4f53" w:eastAsia="u5b8bu4f53" w:hAnsi="u5b8bu4f53" w:cs="Times New Roman"/>
      <w:color w:val="333333"/>
      <w:kern w:val="0"/>
      <w:sz w:val="18"/>
      <w:szCs w:val="18"/>
    </w:rPr>
  </w:style>
  <w:style w:type="paragraph" w:styleId="a9">
    <w:name w:val="Title"/>
    <w:basedOn w:val="a"/>
    <w:next w:val="a"/>
    <w:link w:val="Char3"/>
    <w:qFormat/>
    <w:pPr>
      <w:spacing w:before="120" w:after="60"/>
      <w:outlineLvl w:val="0"/>
    </w:pPr>
    <w:rPr>
      <w:rFonts w:asciiTheme="majorHAnsi" w:eastAsia="黑体" w:hAnsiTheme="majorHAnsi" w:cstheme="majorBidi"/>
      <w:b/>
      <w:bCs/>
      <w:sz w:val="32"/>
      <w:szCs w:val="32"/>
    </w:rPr>
  </w:style>
  <w:style w:type="character" w:styleId="aa">
    <w:name w:val="Strong"/>
    <w:basedOn w:val="a0"/>
    <w:qFormat/>
    <w:rPr>
      <w:b/>
    </w:rPr>
  </w:style>
  <w:style w:type="character" w:styleId="ab">
    <w:name w:val="page number"/>
    <w:basedOn w:val="a0"/>
    <w:qFormat/>
  </w:style>
  <w:style w:type="character" w:styleId="ac">
    <w:name w:val="FollowedHyperlink"/>
    <w:basedOn w:val="a0"/>
    <w:uiPriority w:val="99"/>
    <w:rPr>
      <w:color w:val="333333"/>
      <w:u w:val="none"/>
    </w:rPr>
  </w:style>
  <w:style w:type="character" w:styleId="ad">
    <w:name w:val="Emphasis"/>
    <w:basedOn w:val="a0"/>
    <w:qFormat/>
  </w:style>
  <w:style w:type="character" w:styleId="ae">
    <w:name w:val="Hyperlink"/>
    <w:basedOn w:val="a0"/>
    <w:uiPriority w:val="99"/>
    <w:qFormat/>
    <w:rPr>
      <w:color w:val="333333"/>
      <w:u w:val="none"/>
    </w:rPr>
  </w:style>
  <w:style w:type="table" w:styleId="af">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qFormat/>
    <w:rPr>
      <w:rFonts w:asciiTheme="minorHAnsi" w:eastAsiaTheme="minorEastAsia" w:hAnsiTheme="minorHAnsi" w:cstheme="minorBidi"/>
      <w:kern w:val="2"/>
      <w:sz w:val="21"/>
      <w:szCs w:val="22"/>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column-name14">
    <w:name w:val="column-name14"/>
    <w:basedOn w:val="a0"/>
    <w:qFormat/>
    <w:rPr>
      <w:color w:val="006699"/>
    </w:rPr>
  </w:style>
  <w:style w:type="character" w:customStyle="1" w:styleId="column-name15">
    <w:name w:val="column-name15"/>
    <w:basedOn w:val="a0"/>
    <w:qFormat/>
    <w:rPr>
      <w:color w:val="124D83"/>
    </w:rPr>
  </w:style>
  <w:style w:type="character" w:customStyle="1" w:styleId="column-name16">
    <w:name w:val="column-name16"/>
    <w:basedOn w:val="a0"/>
    <w:qFormat/>
    <w:rPr>
      <w:color w:val="124D83"/>
    </w:rPr>
  </w:style>
  <w:style w:type="character" w:customStyle="1" w:styleId="column-name17">
    <w:name w:val="column-name17"/>
    <w:basedOn w:val="a0"/>
    <w:qFormat/>
    <w:rPr>
      <w:color w:val="124D83"/>
    </w:rPr>
  </w:style>
  <w:style w:type="character" w:customStyle="1" w:styleId="column-name18">
    <w:name w:val="column-name18"/>
    <w:basedOn w:val="a0"/>
    <w:qFormat/>
    <w:rPr>
      <w:color w:val="124D83"/>
    </w:rPr>
  </w:style>
  <w:style w:type="character" w:customStyle="1" w:styleId="item-name">
    <w:name w:val="item-name"/>
    <w:basedOn w:val="a0"/>
    <w:qFormat/>
  </w:style>
  <w:style w:type="character" w:customStyle="1" w:styleId="item-name1">
    <w:name w:val="item-name1"/>
    <w:basedOn w:val="a0"/>
    <w:qFormat/>
  </w:style>
  <w:style w:type="character" w:customStyle="1" w:styleId="item-name2">
    <w:name w:val="item-name2"/>
    <w:basedOn w:val="a0"/>
    <w:qFormat/>
  </w:style>
  <w:style w:type="character" w:customStyle="1" w:styleId="item-name3">
    <w:name w:val="item-name3"/>
    <w:basedOn w:val="a0"/>
    <w:qFormat/>
  </w:style>
  <w:style w:type="character" w:customStyle="1" w:styleId="newstitle">
    <w:name w:val="news_title"/>
    <w:basedOn w:val="a0"/>
    <w:qFormat/>
  </w:style>
  <w:style w:type="character" w:customStyle="1" w:styleId="newsmeta">
    <w:name w:val="news_meta"/>
    <w:basedOn w:val="a0"/>
    <w:qFormat/>
  </w:style>
  <w:style w:type="character" w:customStyle="1" w:styleId="column-name">
    <w:name w:val="column-name"/>
    <w:basedOn w:val="a0"/>
    <w:qFormat/>
    <w:rPr>
      <w:color w:val="006699"/>
    </w:rPr>
  </w:style>
  <w:style w:type="character" w:customStyle="1" w:styleId="column-name1">
    <w:name w:val="column-name1"/>
    <w:basedOn w:val="a0"/>
    <w:qFormat/>
    <w:rPr>
      <w:color w:val="124D83"/>
    </w:rPr>
  </w:style>
  <w:style w:type="character" w:customStyle="1" w:styleId="column-name2">
    <w:name w:val="column-name2"/>
    <w:basedOn w:val="a0"/>
    <w:qFormat/>
    <w:rPr>
      <w:color w:val="124D83"/>
    </w:rPr>
  </w:style>
  <w:style w:type="character" w:customStyle="1" w:styleId="column-name3">
    <w:name w:val="column-name3"/>
    <w:basedOn w:val="a0"/>
    <w:qFormat/>
    <w:rPr>
      <w:color w:val="124D83"/>
    </w:rPr>
  </w:style>
  <w:style w:type="character" w:customStyle="1" w:styleId="column-name4">
    <w:name w:val="column-name4"/>
    <w:basedOn w:val="a0"/>
    <w:qFormat/>
    <w:rPr>
      <w:color w:val="124D83"/>
    </w:rPr>
  </w:style>
  <w:style w:type="paragraph" w:styleId="af0">
    <w:name w:val="List Paragraph"/>
    <w:basedOn w:val="a"/>
    <w:uiPriority w:val="34"/>
    <w:qFormat/>
    <w:pPr>
      <w:ind w:firstLineChars="200" w:firstLine="420"/>
    </w:pPr>
  </w:style>
  <w:style w:type="character" w:customStyle="1" w:styleId="Char3">
    <w:name w:val="标题 Char"/>
    <w:basedOn w:val="a0"/>
    <w:link w:val="a9"/>
    <w:qFormat/>
    <w:rPr>
      <w:rFonts w:asciiTheme="majorHAnsi" w:eastAsia="黑体" w:hAnsiTheme="majorHAnsi" w:cstheme="majorBidi"/>
      <w:b/>
      <w:bCs/>
      <w:kern w:val="2"/>
      <w:sz w:val="32"/>
      <w:szCs w:val="32"/>
    </w:rPr>
  </w:style>
  <w:style w:type="paragraph" w:customStyle="1" w:styleId="TOC1">
    <w:name w:val="TOC 标题1"/>
    <w:basedOn w:val="1"/>
    <w:next w:val="a"/>
    <w:uiPriority w:val="39"/>
    <w:unhideWhenUsed/>
    <w:qFormat/>
    <w:pPr>
      <w:widowControl/>
      <w:spacing w:before="24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har1">
    <w:name w:val="页脚 Char"/>
    <w:basedOn w:val="a0"/>
    <w:link w:val="a5"/>
    <w:uiPriority w:val="99"/>
    <w:qFormat/>
    <w:rPr>
      <w:rFonts w:asciiTheme="minorHAnsi" w:eastAsiaTheme="minorEastAsia" w:hAnsiTheme="minorHAnsi" w:cstheme="minorBidi"/>
      <w:kern w:val="2"/>
      <w:sz w:val="18"/>
      <w:szCs w:val="24"/>
    </w:rPr>
  </w:style>
  <w:style w:type="character" w:customStyle="1" w:styleId="Char0">
    <w:name w:val="批注框文本 Char"/>
    <w:basedOn w:val="a0"/>
    <w:link w:val="a4"/>
    <w:qFormat/>
    <w:rPr>
      <w:rFonts w:asciiTheme="minorHAnsi" w:eastAsiaTheme="minorEastAsia" w:hAnsiTheme="minorHAnsi" w:cstheme="minorBidi"/>
      <w:kern w:val="2"/>
      <w:sz w:val="18"/>
      <w:szCs w:val="18"/>
    </w:rPr>
  </w:style>
  <w:style w:type="paragraph" w:styleId="af1">
    <w:name w:val="No Spacing"/>
    <w:aliases w:val="呵呵正文,No Spacing,图表标题"/>
    <w:uiPriority w:val="1"/>
    <w:qFormat/>
    <w:pPr>
      <w:widowControl w:val="0"/>
      <w:spacing w:line="360" w:lineRule="auto"/>
      <w:ind w:firstLineChars="200" w:firstLine="200"/>
      <w:jc w:val="both"/>
    </w:pPr>
    <w:rPr>
      <w:rFonts w:eastAsiaTheme="minorEastAsia" w:cstheme="minorBidi"/>
      <w:kern w:val="2"/>
      <w:sz w:val="24"/>
      <w:szCs w:val="22"/>
    </w:rPr>
  </w:style>
  <w:style w:type="character" w:customStyle="1" w:styleId="4Char">
    <w:name w:val="标题 4 Char"/>
    <w:basedOn w:val="a0"/>
    <w:link w:val="4"/>
    <w:qFormat/>
    <w:rPr>
      <w:rFonts w:cstheme="majorBidi"/>
      <w:b/>
      <w:bCs/>
      <w:kern w:val="2"/>
      <w:sz w:val="24"/>
      <w:szCs w:val="28"/>
    </w:rPr>
  </w:style>
  <w:style w:type="character" w:customStyle="1" w:styleId="Char2">
    <w:name w:val="副标题 Char"/>
    <w:basedOn w:val="a0"/>
    <w:link w:val="a7"/>
    <w:rPr>
      <w:rFonts w:cstheme="majorBidi"/>
      <w:b/>
      <w:bCs/>
      <w:kern w:val="28"/>
      <w:sz w:val="21"/>
      <w:szCs w:val="32"/>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63">
    <w:name w:val="xl63"/>
    <w:basedOn w:val="a"/>
    <w:qFormat/>
    <w:pPr>
      <w:widowControl/>
      <w:spacing w:before="100" w:beforeAutospacing="1" w:after="100" w:afterAutospacing="1" w:line="240" w:lineRule="auto"/>
      <w:jc w:val="left"/>
      <w:textAlignment w:val="bottom"/>
    </w:pPr>
    <w:rPr>
      <w:rFonts w:ascii="宋体" w:hAnsi="宋体" w:cs="宋体"/>
      <w:kern w:val="0"/>
      <w:sz w:val="24"/>
    </w:rPr>
  </w:style>
  <w:style w:type="paragraph" w:customStyle="1" w:styleId="xl64">
    <w:name w:val="xl64"/>
    <w:basedOn w:val="a"/>
    <w:qFormat/>
    <w:pPr>
      <w:widowControl/>
      <w:spacing w:before="100" w:beforeAutospacing="1" w:after="100" w:afterAutospacing="1" w:line="240" w:lineRule="auto"/>
      <w:jc w:val="left"/>
      <w:textAlignment w:val="bottom"/>
    </w:pPr>
    <w:rPr>
      <w:rFonts w:ascii="宋体" w:hAnsi="宋体" w:cs="宋体"/>
      <w:b/>
      <w:bCs/>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b/>
      <w:bCs/>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Times New Roman" w:hAnsi="Times New Roman" w:cs="Times New Roman" w:hint="default"/>
      <w:color w:val="000000"/>
      <w:sz w:val="20"/>
      <w:szCs w:val="20"/>
      <w:u w:val="none"/>
    </w:rPr>
  </w:style>
  <w:style w:type="character" w:customStyle="1" w:styleId="Char">
    <w:name w:val="题注 Char"/>
    <w:link w:val="a3"/>
    <w:qFormat/>
    <w:locked/>
    <w:rPr>
      <w:b/>
      <w:sz w:val="21"/>
      <w:lang w:val="zh-CN" w:eastAsia="zh-CN"/>
    </w:rPr>
  </w:style>
  <w:style w:type="character" w:customStyle="1" w:styleId="1Char">
    <w:name w:val="样式1 Char"/>
    <w:link w:val="11"/>
    <w:qFormat/>
    <w:locked/>
    <w:rPr>
      <w:b/>
      <w:kern w:val="2"/>
      <w:sz w:val="24"/>
    </w:rPr>
  </w:style>
  <w:style w:type="paragraph" w:customStyle="1" w:styleId="11">
    <w:name w:val="样式1"/>
    <w:basedOn w:val="a"/>
    <w:link w:val="1Char"/>
    <w:qFormat/>
    <w:pPr>
      <w:spacing w:line="360" w:lineRule="auto"/>
      <w:jc w:val="both"/>
    </w:pPr>
    <w:rPr>
      <w:rFonts w:cs="Times New Roman"/>
      <w:b/>
      <w:sz w:val="24"/>
      <w:szCs w:val="20"/>
    </w:rPr>
  </w:style>
  <w:style w:type="character" w:customStyle="1" w:styleId="2Char">
    <w:name w:val="标题 2 Char"/>
    <w:basedOn w:val="a0"/>
    <w:link w:val="2"/>
    <w:qFormat/>
    <w:rPr>
      <w:rFonts w:ascii="楷体" w:eastAsia="黑体" w:hAnsi="楷体" w:cstheme="majorBidi"/>
      <w:bCs/>
      <w:kern w:val="2"/>
      <w:sz w:val="30"/>
      <w:szCs w:val="32"/>
    </w:rPr>
  </w:style>
  <w:style w:type="character" w:customStyle="1" w:styleId="3Char">
    <w:name w:val="标题 3 Char"/>
    <w:basedOn w:val="a0"/>
    <w:link w:val="3"/>
    <w:qFormat/>
    <w:rPr>
      <w:rFonts w:ascii="楷体" w:eastAsia="黑体" w:hAnsi="宋体"/>
      <w:sz w:val="28"/>
      <w:szCs w:val="27"/>
    </w:rPr>
  </w:style>
  <w:style w:type="character" w:customStyle="1" w:styleId="5Char">
    <w:name w:val="标题 5 Char"/>
    <w:basedOn w:val="a0"/>
    <w:link w:val="5"/>
    <w:qFormat/>
    <w:rPr>
      <w:rFonts w:cstheme="minorBidi"/>
      <w:bCs/>
      <w:kern w:val="2"/>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qFormat="1"/>
    <w:lsdException w:name="footer" w:uiPriority="99" w:qFormat="1"/>
    <w:lsdException w:name="caption" w:qFormat="1"/>
    <w:lsdException w:name="page number" w:qFormat="1"/>
    <w:lsdException w:name="Title" w:qFormat="1"/>
    <w:lsdException w:name="Default Paragraph Font" w:semiHidden="1" w:uiPriority="1" w:unhideWhenUsed="1"/>
    <w:lsdException w:name="Subtitl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tLeast"/>
      <w:jc w:val="center"/>
    </w:pPr>
    <w:rPr>
      <w:rFonts w:cstheme="minorBidi"/>
      <w:kern w:val="2"/>
      <w:sz w:val="21"/>
      <w:szCs w:val="24"/>
    </w:rPr>
  </w:style>
  <w:style w:type="paragraph" w:styleId="1">
    <w:name w:val="heading 1"/>
    <w:basedOn w:val="a"/>
    <w:next w:val="a"/>
    <w:qFormat/>
    <w:pPr>
      <w:keepNext/>
      <w:keepLines/>
      <w:spacing w:beforeLines="100" w:before="100" w:afterLines="50" w:after="50" w:line="360" w:lineRule="auto"/>
      <w:ind w:firstLineChars="200" w:firstLine="200"/>
      <w:jc w:val="left"/>
      <w:outlineLvl w:val="0"/>
    </w:pPr>
    <w:rPr>
      <w:rFonts w:ascii="楷体" w:eastAsia="黑体" w:hAnsi="方正小标宋简体"/>
      <w:b/>
      <w:bCs/>
      <w:kern w:val="44"/>
      <w:sz w:val="32"/>
      <w:szCs w:val="44"/>
    </w:rPr>
  </w:style>
  <w:style w:type="paragraph" w:styleId="2">
    <w:name w:val="heading 2"/>
    <w:basedOn w:val="a"/>
    <w:next w:val="a"/>
    <w:link w:val="2Char"/>
    <w:unhideWhenUsed/>
    <w:qFormat/>
    <w:pPr>
      <w:keepNext/>
      <w:keepLines/>
      <w:spacing w:beforeLines="50" w:before="50" w:line="360" w:lineRule="auto"/>
      <w:ind w:firstLineChars="200" w:firstLine="200"/>
      <w:jc w:val="left"/>
      <w:outlineLvl w:val="1"/>
    </w:pPr>
    <w:rPr>
      <w:rFonts w:ascii="楷体" w:eastAsia="黑体" w:hAnsi="楷体" w:cstheme="majorBidi"/>
      <w:bCs/>
      <w:sz w:val="30"/>
      <w:szCs w:val="32"/>
    </w:rPr>
  </w:style>
  <w:style w:type="paragraph" w:styleId="3">
    <w:name w:val="heading 3"/>
    <w:basedOn w:val="a"/>
    <w:next w:val="a"/>
    <w:link w:val="3Char"/>
    <w:unhideWhenUsed/>
    <w:qFormat/>
    <w:pPr>
      <w:spacing w:beforeLines="50" w:before="50" w:line="360" w:lineRule="auto"/>
      <w:ind w:firstLineChars="200" w:firstLine="200"/>
      <w:jc w:val="left"/>
      <w:outlineLvl w:val="2"/>
    </w:pPr>
    <w:rPr>
      <w:rFonts w:ascii="楷体" w:eastAsia="黑体" w:hAnsi="宋体" w:cs="Times New Roman" w:hint="eastAsia"/>
      <w:kern w:val="0"/>
      <w:sz w:val="28"/>
      <w:szCs w:val="27"/>
    </w:rPr>
  </w:style>
  <w:style w:type="paragraph" w:styleId="4">
    <w:name w:val="heading 4"/>
    <w:basedOn w:val="a"/>
    <w:next w:val="a"/>
    <w:link w:val="4Char"/>
    <w:unhideWhenUsed/>
    <w:qFormat/>
    <w:pPr>
      <w:keepNext/>
      <w:keepLines/>
      <w:spacing w:line="360" w:lineRule="exact"/>
      <w:ind w:firstLineChars="200" w:firstLine="200"/>
      <w:jc w:val="left"/>
      <w:outlineLvl w:val="3"/>
    </w:pPr>
    <w:rPr>
      <w:rFonts w:cstheme="majorBidi"/>
      <w:b/>
      <w:bCs/>
      <w:sz w:val="24"/>
      <w:szCs w:val="28"/>
    </w:rPr>
  </w:style>
  <w:style w:type="paragraph" w:styleId="5">
    <w:name w:val="heading 5"/>
    <w:basedOn w:val="a"/>
    <w:next w:val="a"/>
    <w:link w:val="5Char"/>
    <w:unhideWhenUsed/>
    <w:qFormat/>
    <w:pPr>
      <w:keepNext/>
      <w:keepLines/>
      <w:spacing w:line="360" w:lineRule="exact"/>
      <w:ind w:firstLineChars="200" w:firstLine="200"/>
      <w:jc w:val="left"/>
      <w:outlineLvl w:val="4"/>
    </w:pPr>
    <w:rPr>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spacing w:line="240" w:lineRule="auto"/>
      <w:ind w:leftChars="1200" w:left="2520"/>
      <w:jc w:val="both"/>
    </w:pPr>
    <w:rPr>
      <w:rFonts w:asciiTheme="minorHAnsi" w:eastAsiaTheme="minorEastAsia" w:hAnsiTheme="minorHAnsi"/>
      <w:szCs w:val="22"/>
    </w:rPr>
  </w:style>
  <w:style w:type="paragraph" w:styleId="a3">
    <w:name w:val="caption"/>
    <w:basedOn w:val="a"/>
    <w:next w:val="a"/>
    <w:link w:val="Char"/>
    <w:qFormat/>
    <w:pPr>
      <w:spacing w:line="240" w:lineRule="auto"/>
      <w:ind w:leftChars="200" w:left="420"/>
    </w:pPr>
    <w:rPr>
      <w:rFonts w:cs="Times New Roman"/>
      <w:b/>
      <w:kern w:val="0"/>
      <w:szCs w:val="20"/>
      <w:lang w:val="zh-CN"/>
    </w:rPr>
  </w:style>
  <w:style w:type="paragraph" w:styleId="50">
    <w:name w:val="toc 5"/>
    <w:basedOn w:val="a"/>
    <w:next w:val="a"/>
    <w:uiPriority w:val="39"/>
    <w:unhideWhenUsed/>
    <w:pPr>
      <w:spacing w:line="240" w:lineRule="auto"/>
      <w:ind w:leftChars="800" w:left="1680"/>
      <w:jc w:val="both"/>
    </w:pPr>
    <w:rPr>
      <w:rFonts w:asciiTheme="minorHAnsi" w:eastAsiaTheme="minorEastAsia" w:hAnsiTheme="minorHAnsi"/>
      <w:szCs w:val="22"/>
    </w:rPr>
  </w:style>
  <w:style w:type="paragraph" w:styleId="30">
    <w:name w:val="toc 3"/>
    <w:basedOn w:val="a"/>
    <w:next w:val="a"/>
    <w:uiPriority w:val="39"/>
    <w:qFormat/>
    <w:pPr>
      <w:ind w:leftChars="400" w:left="840"/>
    </w:pPr>
  </w:style>
  <w:style w:type="paragraph" w:styleId="8">
    <w:name w:val="toc 8"/>
    <w:basedOn w:val="a"/>
    <w:next w:val="a"/>
    <w:uiPriority w:val="39"/>
    <w:unhideWhenUsed/>
    <w:pPr>
      <w:spacing w:line="240" w:lineRule="auto"/>
      <w:ind w:leftChars="1400" w:left="2940"/>
      <w:jc w:val="both"/>
    </w:pPr>
    <w:rPr>
      <w:rFonts w:asciiTheme="minorHAnsi" w:eastAsiaTheme="minorEastAsia" w:hAnsiTheme="minorHAnsi"/>
      <w:szCs w:val="22"/>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tabs>
        <w:tab w:val="right" w:leader="dot" w:pos="8296"/>
      </w:tabs>
    </w:pPr>
  </w:style>
  <w:style w:type="paragraph" w:styleId="40">
    <w:name w:val="toc 4"/>
    <w:basedOn w:val="a"/>
    <w:next w:val="a"/>
    <w:uiPriority w:val="39"/>
    <w:unhideWhenUsed/>
    <w:pPr>
      <w:spacing w:line="240" w:lineRule="auto"/>
      <w:ind w:leftChars="600" w:left="1260"/>
      <w:jc w:val="both"/>
    </w:pPr>
    <w:rPr>
      <w:rFonts w:asciiTheme="minorHAnsi" w:eastAsiaTheme="minorEastAsia" w:hAnsiTheme="minorHAnsi"/>
      <w:szCs w:val="22"/>
    </w:rPr>
  </w:style>
  <w:style w:type="paragraph" w:styleId="a7">
    <w:name w:val="Subtitle"/>
    <w:basedOn w:val="a"/>
    <w:next w:val="a"/>
    <w:link w:val="Char2"/>
    <w:qFormat/>
    <w:pPr>
      <w:spacing w:beforeLines="50" w:before="50" w:line="360" w:lineRule="auto"/>
      <w:outlineLvl w:val="4"/>
    </w:pPr>
    <w:rPr>
      <w:rFonts w:cstheme="majorBidi"/>
      <w:b/>
      <w:bCs/>
      <w:kern w:val="28"/>
      <w:szCs w:val="32"/>
    </w:rPr>
  </w:style>
  <w:style w:type="paragraph" w:styleId="6">
    <w:name w:val="toc 6"/>
    <w:basedOn w:val="a"/>
    <w:next w:val="a"/>
    <w:uiPriority w:val="39"/>
    <w:unhideWhenUsed/>
    <w:pPr>
      <w:spacing w:line="240" w:lineRule="auto"/>
      <w:ind w:leftChars="1000" w:left="2100"/>
      <w:jc w:val="both"/>
    </w:pPr>
    <w:rPr>
      <w:rFonts w:asciiTheme="minorHAnsi" w:eastAsiaTheme="minorEastAsia" w:hAnsiTheme="minorHAnsi"/>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pPr>
      <w:spacing w:line="240" w:lineRule="auto"/>
      <w:ind w:leftChars="1600" w:left="3360"/>
      <w:jc w:val="both"/>
    </w:pPr>
    <w:rPr>
      <w:rFonts w:asciiTheme="minorHAnsi" w:eastAsiaTheme="minorEastAsia" w:hAnsiTheme="minorHAnsi"/>
      <w:szCs w:val="22"/>
    </w:rPr>
  </w:style>
  <w:style w:type="paragraph" w:styleId="a8">
    <w:name w:val="Normal (Web)"/>
    <w:basedOn w:val="a"/>
    <w:pPr>
      <w:spacing w:beforeAutospacing="1" w:afterAutospacing="1" w:line="15" w:lineRule="atLeast"/>
      <w:jc w:val="left"/>
    </w:pPr>
    <w:rPr>
      <w:rFonts w:ascii="u5b8bu4f53" w:eastAsia="u5b8bu4f53" w:hAnsi="u5b8bu4f53" w:cs="Times New Roman"/>
      <w:color w:val="333333"/>
      <w:kern w:val="0"/>
      <w:sz w:val="18"/>
      <w:szCs w:val="18"/>
    </w:rPr>
  </w:style>
  <w:style w:type="paragraph" w:styleId="a9">
    <w:name w:val="Title"/>
    <w:basedOn w:val="a"/>
    <w:next w:val="a"/>
    <w:link w:val="Char3"/>
    <w:qFormat/>
    <w:pPr>
      <w:spacing w:before="120" w:after="60"/>
      <w:outlineLvl w:val="0"/>
    </w:pPr>
    <w:rPr>
      <w:rFonts w:asciiTheme="majorHAnsi" w:eastAsia="黑体" w:hAnsiTheme="majorHAnsi" w:cstheme="majorBidi"/>
      <w:b/>
      <w:bCs/>
      <w:sz w:val="32"/>
      <w:szCs w:val="32"/>
    </w:rPr>
  </w:style>
  <w:style w:type="character" w:styleId="aa">
    <w:name w:val="Strong"/>
    <w:basedOn w:val="a0"/>
    <w:qFormat/>
    <w:rPr>
      <w:b/>
    </w:rPr>
  </w:style>
  <w:style w:type="character" w:styleId="ab">
    <w:name w:val="page number"/>
    <w:basedOn w:val="a0"/>
    <w:qFormat/>
  </w:style>
  <w:style w:type="character" w:styleId="ac">
    <w:name w:val="FollowedHyperlink"/>
    <w:basedOn w:val="a0"/>
    <w:uiPriority w:val="99"/>
    <w:rPr>
      <w:color w:val="333333"/>
      <w:u w:val="none"/>
    </w:rPr>
  </w:style>
  <w:style w:type="character" w:styleId="ad">
    <w:name w:val="Emphasis"/>
    <w:basedOn w:val="a0"/>
    <w:qFormat/>
  </w:style>
  <w:style w:type="character" w:styleId="ae">
    <w:name w:val="Hyperlink"/>
    <w:basedOn w:val="a0"/>
    <w:uiPriority w:val="99"/>
    <w:qFormat/>
    <w:rPr>
      <w:color w:val="333333"/>
      <w:u w:val="none"/>
    </w:rPr>
  </w:style>
  <w:style w:type="table" w:styleId="af">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qFormat/>
    <w:rPr>
      <w:rFonts w:asciiTheme="minorHAnsi" w:eastAsiaTheme="minorEastAsia" w:hAnsiTheme="minorHAnsi" w:cstheme="minorBidi"/>
      <w:kern w:val="2"/>
      <w:sz w:val="21"/>
      <w:szCs w:val="22"/>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column-name14">
    <w:name w:val="column-name14"/>
    <w:basedOn w:val="a0"/>
    <w:qFormat/>
    <w:rPr>
      <w:color w:val="006699"/>
    </w:rPr>
  </w:style>
  <w:style w:type="character" w:customStyle="1" w:styleId="column-name15">
    <w:name w:val="column-name15"/>
    <w:basedOn w:val="a0"/>
    <w:qFormat/>
    <w:rPr>
      <w:color w:val="124D83"/>
    </w:rPr>
  </w:style>
  <w:style w:type="character" w:customStyle="1" w:styleId="column-name16">
    <w:name w:val="column-name16"/>
    <w:basedOn w:val="a0"/>
    <w:qFormat/>
    <w:rPr>
      <w:color w:val="124D83"/>
    </w:rPr>
  </w:style>
  <w:style w:type="character" w:customStyle="1" w:styleId="column-name17">
    <w:name w:val="column-name17"/>
    <w:basedOn w:val="a0"/>
    <w:qFormat/>
    <w:rPr>
      <w:color w:val="124D83"/>
    </w:rPr>
  </w:style>
  <w:style w:type="character" w:customStyle="1" w:styleId="column-name18">
    <w:name w:val="column-name18"/>
    <w:basedOn w:val="a0"/>
    <w:qFormat/>
    <w:rPr>
      <w:color w:val="124D83"/>
    </w:rPr>
  </w:style>
  <w:style w:type="character" w:customStyle="1" w:styleId="item-name">
    <w:name w:val="item-name"/>
    <w:basedOn w:val="a0"/>
    <w:qFormat/>
  </w:style>
  <w:style w:type="character" w:customStyle="1" w:styleId="item-name1">
    <w:name w:val="item-name1"/>
    <w:basedOn w:val="a0"/>
    <w:qFormat/>
  </w:style>
  <w:style w:type="character" w:customStyle="1" w:styleId="item-name2">
    <w:name w:val="item-name2"/>
    <w:basedOn w:val="a0"/>
    <w:qFormat/>
  </w:style>
  <w:style w:type="character" w:customStyle="1" w:styleId="item-name3">
    <w:name w:val="item-name3"/>
    <w:basedOn w:val="a0"/>
    <w:qFormat/>
  </w:style>
  <w:style w:type="character" w:customStyle="1" w:styleId="newstitle">
    <w:name w:val="news_title"/>
    <w:basedOn w:val="a0"/>
    <w:qFormat/>
  </w:style>
  <w:style w:type="character" w:customStyle="1" w:styleId="newsmeta">
    <w:name w:val="news_meta"/>
    <w:basedOn w:val="a0"/>
    <w:qFormat/>
  </w:style>
  <w:style w:type="character" w:customStyle="1" w:styleId="column-name">
    <w:name w:val="column-name"/>
    <w:basedOn w:val="a0"/>
    <w:qFormat/>
    <w:rPr>
      <w:color w:val="006699"/>
    </w:rPr>
  </w:style>
  <w:style w:type="character" w:customStyle="1" w:styleId="column-name1">
    <w:name w:val="column-name1"/>
    <w:basedOn w:val="a0"/>
    <w:qFormat/>
    <w:rPr>
      <w:color w:val="124D83"/>
    </w:rPr>
  </w:style>
  <w:style w:type="character" w:customStyle="1" w:styleId="column-name2">
    <w:name w:val="column-name2"/>
    <w:basedOn w:val="a0"/>
    <w:qFormat/>
    <w:rPr>
      <w:color w:val="124D83"/>
    </w:rPr>
  </w:style>
  <w:style w:type="character" w:customStyle="1" w:styleId="column-name3">
    <w:name w:val="column-name3"/>
    <w:basedOn w:val="a0"/>
    <w:qFormat/>
    <w:rPr>
      <w:color w:val="124D83"/>
    </w:rPr>
  </w:style>
  <w:style w:type="character" w:customStyle="1" w:styleId="column-name4">
    <w:name w:val="column-name4"/>
    <w:basedOn w:val="a0"/>
    <w:qFormat/>
    <w:rPr>
      <w:color w:val="124D83"/>
    </w:rPr>
  </w:style>
  <w:style w:type="paragraph" w:styleId="af0">
    <w:name w:val="List Paragraph"/>
    <w:basedOn w:val="a"/>
    <w:uiPriority w:val="34"/>
    <w:qFormat/>
    <w:pPr>
      <w:ind w:firstLineChars="200" w:firstLine="420"/>
    </w:pPr>
  </w:style>
  <w:style w:type="character" w:customStyle="1" w:styleId="Char3">
    <w:name w:val="标题 Char"/>
    <w:basedOn w:val="a0"/>
    <w:link w:val="a9"/>
    <w:qFormat/>
    <w:rPr>
      <w:rFonts w:asciiTheme="majorHAnsi" w:eastAsia="黑体" w:hAnsiTheme="majorHAnsi" w:cstheme="majorBidi"/>
      <w:b/>
      <w:bCs/>
      <w:kern w:val="2"/>
      <w:sz w:val="32"/>
      <w:szCs w:val="32"/>
    </w:rPr>
  </w:style>
  <w:style w:type="paragraph" w:customStyle="1" w:styleId="TOC1">
    <w:name w:val="TOC 标题1"/>
    <w:basedOn w:val="1"/>
    <w:next w:val="a"/>
    <w:uiPriority w:val="39"/>
    <w:unhideWhenUsed/>
    <w:qFormat/>
    <w:pPr>
      <w:widowControl/>
      <w:spacing w:before="24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har1">
    <w:name w:val="页脚 Char"/>
    <w:basedOn w:val="a0"/>
    <w:link w:val="a5"/>
    <w:uiPriority w:val="99"/>
    <w:qFormat/>
    <w:rPr>
      <w:rFonts w:asciiTheme="minorHAnsi" w:eastAsiaTheme="minorEastAsia" w:hAnsiTheme="minorHAnsi" w:cstheme="minorBidi"/>
      <w:kern w:val="2"/>
      <w:sz w:val="18"/>
      <w:szCs w:val="24"/>
    </w:rPr>
  </w:style>
  <w:style w:type="character" w:customStyle="1" w:styleId="Char0">
    <w:name w:val="批注框文本 Char"/>
    <w:basedOn w:val="a0"/>
    <w:link w:val="a4"/>
    <w:qFormat/>
    <w:rPr>
      <w:rFonts w:asciiTheme="minorHAnsi" w:eastAsiaTheme="minorEastAsia" w:hAnsiTheme="minorHAnsi" w:cstheme="minorBidi"/>
      <w:kern w:val="2"/>
      <w:sz w:val="18"/>
      <w:szCs w:val="18"/>
    </w:rPr>
  </w:style>
  <w:style w:type="paragraph" w:styleId="af1">
    <w:name w:val="No Spacing"/>
    <w:aliases w:val="呵呵正文,No Spacing,图表标题"/>
    <w:uiPriority w:val="1"/>
    <w:qFormat/>
    <w:pPr>
      <w:widowControl w:val="0"/>
      <w:spacing w:line="360" w:lineRule="auto"/>
      <w:ind w:firstLineChars="200" w:firstLine="200"/>
      <w:jc w:val="both"/>
    </w:pPr>
    <w:rPr>
      <w:rFonts w:eastAsiaTheme="minorEastAsia" w:cstheme="minorBidi"/>
      <w:kern w:val="2"/>
      <w:sz w:val="24"/>
      <w:szCs w:val="22"/>
    </w:rPr>
  </w:style>
  <w:style w:type="character" w:customStyle="1" w:styleId="4Char">
    <w:name w:val="标题 4 Char"/>
    <w:basedOn w:val="a0"/>
    <w:link w:val="4"/>
    <w:qFormat/>
    <w:rPr>
      <w:rFonts w:cstheme="majorBidi"/>
      <w:b/>
      <w:bCs/>
      <w:kern w:val="2"/>
      <w:sz w:val="24"/>
      <w:szCs w:val="28"/>
    </w:rPr>
  </w:style>
  <w:style w:type="character" w:customStyle="1" w:styleId="Char2">
    <w:name w:val="副标题 Char"/>
    <w:basedOn w:val="a0"/>
    <w:link w:val="a7"/>
    <w:rPr>
      <w:rFonts w:cstheme="majorBidi"/>
      <w:b/>
      <w:bCs/>
      <w:kern w:val="28"/>
      <w:sz w:val="21"/>
      <w:szCs w:val="32"/>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63">
    <w:name w:val="xl63"/>
    <w:basedOn w:val="a"/>
    <w:qFormat/>
    <w:pPr>
      <w:widowControl/>
      <w:spacing w:before="100" w:beforeAutospacing="1" w:after="100" w:afterAutospacing="1" w:line="240" w:lineRule="auto"/>
      <w:jc w:val="left"/>
      <w:textAlignment w:val="bottom"/>
    </w:pPr>
    <w:rPr>
      <w:rFonts w:ascii="宋体" w:hAnsi="宋体" w:cs="宋体"/>
      <w:kern w:val="0"/>
      <w:sz w:val="24"/>
    </w:rPr>
  </w:style>
  <w:style w:type="paragraph" w:customStyle="1" w:styleId="xl64">
    <w:name w:val="xl64"/>
    <w:basedOn w:val="a"/>
    <w:qFormat/>
    <w:pPr>
      <w:widowControl/>
      <w:spacing w:before="100" w:beforeAutospacing="1" w:after="100" w:afterAutospacing="1" w:line="240" w:lineRule="auto"/>
      <w:jc w:val="left"/>
      <w:textAlignment w:val="bottom"/>
    </w:pPr>
    <w:rPr>
      <w:rFonts w:ascii="宋体" w:hAnsi="宋体" w:cs="宋体"/>
      <w:b/>
      <w:bCs/>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b/>
      <w:bCs/>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cs="宋体"/>
      <w:kern w:val="0"/>
      <w:sz w:val="20"/>
      <w:szCs w:val="20"/>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Times New Roman" w:hAnsi="Times New Roman" w:cs="Times New Roman" w:hint="default"/>
      <w:color w:val="000000"/>
      <w:sz w:val="20"/>
      <w:szCs w:val="20"/>
      <w:u w:val="none"/>
    </w:rPr>
  </w:style>
  <w:style w:type="character" w:customStyle="1" w:styleId="Char">
    <w:name w:val="题注 Char"/>
    <w:link w:val="a3"/>
    <w:qFormat/>
    <w:locked/>
    <w:rPr>
      <w:b/>
      <w:sz w:val="21"/>
      <w:lang w:val="zh-CN" w:eastAsia="zh-CN"/>
    </w:rPr>
  </w:style>
  <w:style w:type="character" w:customStyle="1" w:styleId="1Char">
    <w:name w:val="样式1 Char"/>
    <w:link w:val="11"/>
    <w:qFormat/>
    <w:locked/>
    <w:rPr>
      <w:b/>
      <w:kern w:val="2"/>
      <w:sz w:val="24"/>
    </w:rPr>
  </w:style>
  <w:style w:type="paragraph" w:customStyle="1" w:styleId="11">
    <w:name w:val="样式1"/>
    <w:basedOn w:val="a"/>
    <w:link w:val="1Char"/>
    <w:qFormat/>
    <w:pPr>
      <w:spacing w:line="360" w:lineRule="auto"/>
      <w:jc w:val="both"/>
    </w:pPr>
    <w:rPr>
      <w:rFonts w:cs="Times New Roman"/>
      <w:b/>
      <w:sz w:val="24"/>
      <w:szCs w:val="20"/>
    </w:rPr>
  </w:style>
  <w:style w:type="character" w:customStyle="1" w:styleId="2Char">
    <w:name w:val="标题 2 Char"/>
    <w:basedOn w:val="a0"/>
    <w:link w:val="2"/>
    <w:qFormat/>
    <w:rPr>
      <w:rFonts w:ascii="楷体" w:eastAsia="黑体" w:hAnsi="楷体" w:cstheme="majorBidi"/>
      <w:bCs/>
      <w:kern w:val="2"/>
      <w:sz w:val="30"/>
      <w:szCs w:val="32"/>
    </w:rPr>
  </w:style>
  <w:style w:type="character" w:customStyle="1" w:styleId="3Char">
    <w:name w:val="标题 3 Char"/>
    <w:basedOn w:val="a0"/>
    <w:link w:val="3"/>
    <w:qFormat/>
    <w:rPr>
      <w:rFonts w:ascii="楷体" w:eastAsia="黑体" w:hAnsi="宋体"/>
      <w:sz w:val="28"/>
      <w:szCs w:val="27"/>
    </w:rPr>
  </w:style>
  <w:style w:type="character" w:customStyle="1" w:styleId="5Char">
    <w:name w:val="标题 5 Char"/>
    <w:basedOn w:val="a0"/>
    <w:link w:val="5"/>
    <w:qFormat/>
    <w:rPr>
      <w:rFonts w:cstheme="minorBidi"/>
      <w:bCs/>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229939">
      <w:bodyDiv w:val="1"/>
      <w:marLeft w:val="0"/>
      <w:marRight w:val="0"/>
      <w:marTop w:val="0"/>
      <w:marBottom w:val="0"/>
      <w:divBdr>
        <w:top w:val="none" w:sz="0" w:space="0" w:color="auto"/>
        <w:left w:val="none" w:sz="0" w:space="0" w:color="auto"/>
        <w:bottom w:val="none" w:sz="0" w:space="0" w:color="auto"/>
        <w:right w:val="none" w:sz="0" w:space="0" w:color="auto"/>
      </w:divBdr>
    </w:div>
    <w:div w:id="1249655051">
      <w:bodyDiv w:val="1"/>
      <w:marLeft w:val="0"/>
      <w:marRight w:val="0"/>
      <w:marTop w:val="0"/>
      <w:marBottom w:val="0"/>
      <w:divBdr>
        <w:top w:val="none" w:sz="0" w:space="0" w:color="auto"/>
        <w:left w:val="none" w:sz="0" w:space="0" w:color="auto"/>
        <w:bottom w:val="none" w:sz="0" w:space="0" w:color="auto"/>
        <w:right w:val="none" w:sz="0" w:space="0" w:color="auto"/>
      </w:divBdr>
    </w:div>
    <w:div w:id="1327246947">
      <w:bodyDiv w:val="1"/>
      <w:marLeft w:val="0"/>
      <w:marRight w:val="0"/>
      <w:marTop w:val="0"/>
      <w:marBottom w:val="0"/>
      <w:divBdr>
        <w:top w:val="none" w:sz="0" w:space="0" w:color="auto"/>
        <w:left w:val="none" w:sz="0" w:space="0" w:color="auto"/>
        <w:bottom w:val="none" w:sz="0" w:space="0" w:color="auto"/>
        <w:right w:val="none" w:sz="0" w:space="0" w:color="auto"/>
      </w:divBdr>
    </w:div>
    <w:div w:id="205010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CEEAB7-7841-4647-A65E-183A770C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3417</Words>
  <Characters>19477</Characters>
  <Application>Microsoft Office Word</Application>
  <DocSecurity>0</DocSecurity>
  <Lines>162</Lines>
  <Paragraphs>45</Paragraphs>
  <ScaleCrop>false</ScaleCrop>
  <Company/>
  <LinksUpToDate>false</LinksUpToDate>
  <CharactersWithSpaces>22849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cp:lastPrinted>2018-06-26T00:32:00Z</cp:lastPrinted>
  <dcterms:created xsi:type="dcterms:W3CDTF">2018-07-20T01:28:00Z</dcterms:created>
  <dcterms:modified xsi:type="dcterms:W3CDTF">2018-07-20T01:29:00Z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